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39F6" w14:textId="77777777" w:rsidR="00081AFF" w:rsidRPr="00870BE2" w:rsidRDefault="00D0371D" w:rsidP="00AF3A52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bookmarkStart w:id="0" w:name="_GoBack"/>
      <w:bookmarkEnd w:id="0"/>
      <w:r w:rsidRPr="00870BE2">
        <w:rPr>
          <w:rFonts w:ascii="Times New Roman" w:eastAsia="MS Mincho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03031CCB" wp14:editId="29744155">
            <wp:extent cx="5731510" cy="74651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E7F77" w14:textId="77777777" w:rsidR="000F3467" w:rsidRPr="00870BE2" w:rsidRDefault="000F346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631CBDB0" w14:textId="77777777" w:rsidR="00567B39" w:rsidRPr="00870BE2" w:rsidRDefault="00567B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  <w:r w:rsidRPr="00870BE2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KUVENDI</w:t>
      </w:r>
    </w:p>
    <w:p w14:paraId="60A5F163" w14:textId="77777777" w:rsidR="00567B39" w:rsidRPr="00870BE2" w:rsidRDefault="00567B39" w:rsidP="00567B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592A44BF" w14:textId="77777777" w:rsidR="000F3467" w:rsidRPr="00870BE2" w:rsidRDefault="000F3467" w:rsidP="00567B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en-GB"/>
        </w:rPr>
      </w:pPr>
    </w:p>
    <w:p w14:paraId="459C2ECD" w14:textId="77777777" w:rsidR="00A838DA" w:rsidRPr="00870BE2" w:rsidRDefault="00567B39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P</w:t>
      </w:r>
      <w:r w:rsidR="00A838DA" w:rsidRPr="00870BE2">
        <w:rPr>
          <w:rFonts w:ascii="Times New Roman" w:hAnsi="Times New Roman" w:cs="Times New Roman"/>
          <w:b/>
          <w:sz w:val="24"/>
          <w:szCs w:val="24"/>
        </w:rPr>
        <w:t xml:space="preserve"> R O J E K T L I GJ</w:t>
      </w:r>
    </w:p>
    <w:p w14:paraId="13BC3908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4911E" w14:textId="77777777" w:rsidR="000F3467" w:rsidRPr="00870BE2" w:rsidRDefault="000F346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001FD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Nr._____/</w:t>
      </w:r>
      <w:r w:rsidR="00CC6ED0" w:rsidRPr="00870BE2">
        <w:rPr>
          <w:rFonts w:ascii="Times New Roman" w:hAnsi="Times New Roman" w:cs="Times New Roman"/>
          <w:b/>
          <w:sz w:val="24"/>
          <w:szCs w:val="24"/>
        </w:rPr>
        <w:t>201</w:t>
      </w:r>
      <w:r w:rsidR="00D0371D" w:rsidRPr="00870BE2">
        <w:rPr>
          <w:rFonts w:ascii="Times New Roman" w:hAnsi="Times New Roman" w:cs="Times New Roman"/>
          <w:b/>
          <w:sz w:val="24"/>
          <w:szCs w:val="24"/>
        </w:rPr>
        <w:t>9</w:t>
      </w:r>
    </w:p>
    <w:p w14:paraId="0A793BCD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7E8BC" w14:textId="77777777" w:rsidR="000F3467" w:rsidRPr="00870BE2" w:rsidRDefault="000F3467" w:rsidP="00291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85628" w14:textId="77777777" w:rsidR="000F3467" w:rsidRPr="00870BE2" w:rsidRDefault="000F346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DF88C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CC6ED0" w:rsidRPr="00870BE2">
        <w:rPr>
          <w:rFonts w:ascii="Times New Roman" w:hAnsi="Times New Roman" w:cs="Times New Roman"/>
          <w:b/>
          <w:sz w:val="24"/>
          <w:szCs w:val="24"/>
        </w:rPr>
        <w:t>ORGANIZIMIN DHE FUNKSIONIMIN E SHËRBIMIT T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="00CC6ED0"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b/>
          <w:sz w:val="24"/>
          <w:szCs w:val="24"/>
        </w:rPr>
        <w:t>PROVËS</w:t>
      </w:r>
    </w:p>
    <w:p w14:paraId="3A34FFA8" w14:textId="77777777" w:rsidR="00A838DA" w:rsidRPr="00870BE2" w:rsidRDefault="00A838DA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09FFB" w14:textId="77777777" w:rsidR="00B313FB" w:rsidRPr="00870BE2" w:rsidRDefault="00A838DA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Në mbështetje të neneve 78 dhe 83, pika 1, të Kushtetutës, me propozimin e Këshillit të Ministrave, </w:t>
      </w:r>
    </w:p>
    <w:p w14:paraId="304632C1" w14:textId="77777777" w:rsidR="00B313FB" w:rsidRPr="00870BE2" w:rsidRDefault="00B313FB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5F666" w14:textId="77777777" w:rsidR="00A838DA" w:rsidRPr="00870BE2" w:rsidRDefault="00B313FB" w:rsidP="00B31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KUVENDI I REPUBLIKËS SË SHQIPËRISË,</w:t>
      </w:r>
    </w:p>
    <w:p w14:paraId="359A6A31" w14:textId="77777777" w:rsidR="000E1967" w:rsidRPr="00870BE2" w:rsidRDefault="000E1967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8AA0C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V E N D O S I:</w:t>
      </w:r>
    </w:p>
    <w:p w14:paraId="1BD07CCE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0BAC9" w14:textId="77777777" w:rsidR="007B2F7F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KREU I </w:t>
      </w:r>
    </w:p>
    <w:p w14:paraId="3C1A8397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71823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DISPOZITA TË PËRGJITHSHME</w:t>
      </w:r>
    </w:p>
    <w:p w14:paraId="3CA5E037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76E3B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C9584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1</w:t>
      </w:r>
    </w:p>
    <w:p w14:paraId="4EB0B8C0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Objekti</w:t>
      </w:r>
    </w:p>
    <w:p w14:paraId="6CAC88BF" w14:textId="77777777" w:rsidR="00B313FB" w:rsidRPr="00870BE2" w:rsidRDefault="00B313FB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6EFEA" w14:textId="440D7FFC" w:rsidR="00C60F6C" w:rsidRPr="00870BE2" w:rsidRDefault="00A838DA" w:rsidP="009B45AF">
      <w:pPr>
        <w:pStyle w:val="ListParagraph"/>
        <w:numPr>
          <w:ilvl w:val="0"/>
          <w:numId w:val="4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Ky ligj </w:t>
      </w:r>
      <w:r w:rsidR="00396312" w:rsidRPr="00870BE2">
        <w:rPr>
          <w:rFonts w:ascii="Times New Roman" w:hAnsi="Times New Roman" w:cs="Times New Roman"/>
          <w:sz w:val="24"/>
          <w:szCs w:val="24"/>
        </w:rPr>
        <w:t xml:space="preserve">ka për objekt </w:t>
      </w:r>
      <w:r w:rsidRPr="00870BE2">
        <w:rPr>
          <w:rFonts w:ascii="Times New Roman" w:hAnsi="Times New Roman" w:cs="Times New Roman"/>
          <w:sz w:val="24"/>
          <w:szCs w:val="24"/>
        </w:rPr>
        <w:t xml:space="preserve"> organizimin dhe funksionimin e Shërbimit të Provës</w:t>
      </w:r>
      <w:r w:rsidR="00396312" w:rsidRPr="00870BE2">
        <w:rPr>
          <w:rFonts w:ascii="Times New Roman" w:hAnsi="Times New Roman" w:cs="Times New Roman"/>
          <w:sz w:val="24"/>
          <w:szCs w:val="24"/>
        </w:rPr>
        <w:t xml:space="preserve">, </w:t>
      </w:r>
      <w:r w:rsidR="001A4027" w:rsidRPr="00870BE2">
        <w:rPr>
          <w:rFonts w:ascii="Times New Roman" w:hAnsi="Times New Roman" w:cs="Times New Roman"/>
          <w:sz w:val="24"/>
          <w:szCs w:val="24"/>
        </w:rPr>
        <w:t>përcakt</w:t>
      </w:r>
      <w:r w:rsidR="00396312" w:rsidRPr="00870BE2">
        <w:rPr>
          <w:rFonts w:ascii="Times New Roman" w:hAnsi="Times New Roman" w:cs="Times New Roman"/>
          <w:sz w:val="24"/>
          <w:szCs w:val="24"/>
        </w:rPr>
        <w:t>imin e</w:t>
      </w:r>
      <w:r w:rsidR="001A402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882B67" w:rsidRPr="00870BE2">
        <w:rPr>
          <w:rFonts w:ascii="Times New Roman" w:hAnsi="Times New Roman" w:cs="Times New Roman"/>
          <w:sz w:val="24"/>
          <w:szCs w:val="24"/>
        </w:rPr>
        <w:t>procedura</w:t>
      </w:r>
      <w:r w:rsidR="00396312" w:rsidRPr="00870BE2">
        <w:rPr>
          <w:rFonts w:ascii="Times New Roman" w:hAnsi="Times New Roman" w:cs="Times New Roman"/>
          <w:sz w:val="24"/>
          <w:szCs w:val="24"/>
        </w:rPr>
        <w:t>ve</w:t>
      </w:r>
      <w:r w:rsidR="001A4027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1A4027" w:rsidRPr="00870BE2">
        <w:rPr>
          <w:rFonts w:ascii="Times New Roman" w:hAnsi="Times New Roman" w:cs="Times New Roman"/>
          <w:sz w:val="24"/>
          <w:szCs w:val="24"/>
        </w:rPr>
        <w:t>r mbi</w:t>
      </w:r>
      <w:r w:rsidR="0047175D" w:rsidRPr="00870BE2">
        <w:rPr>
          <w:rFonts w:ascii="Times New Roman" w:hAnsi="Times New Roman" w:cs="Times New Roman"/>
          <w:sz w:val="24"/>
          <w:szCs w:val="24"/>
        </w:rPr>
        <w:t>k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1A4027" w:rsidRPr="00870BE2">
        <w:rPr>
          <w:rFonts w:ascii="Times New Roman" w:hAnsi="Times New Roman" w:cs="Times New Roman"/>
          <w:sz w:val="24"/>
          <w:szCs w:val="24"/>
        </w:rPr>
        <w:t xml:space="preserve">qyrjen </w:t>
      </w:r>
      <w:r w:rsidR="009B45AF" w:rsidRPr="00870BE2">
        <w:rPr>
          <w:rFonts w:ascii="Times New Roman" w:hAnsi="Times New Roman" w:cs="Times New Roman"/>
          <w:sz w:val="24"/>
          <w:szCs w:val="24"/>
        </w:rPr>
        <w:t xml:space="preserve">dhe </w:t>
      </w:r>
      <w:r w:rsidR="00C60F6C" w:rsidRPr="00870BE2">
        <w:rPr>
          <w:rFonts w:ascii="Times New Roman" w:hAnsi="Times New Roman" w:cs="Times New Roman"/>
          <w:sz w:val="24"/>
          <w:szCs w:val="24"/>
        </w:rPr>
        <w:t>ekzekutimin e dënimeve alternative</w:t>
      </w:r>
      <w:r w:rsidR="009B45AF" w:rsidRPr="00870BE2">
        <w:rPr>
          <w:rFonts w:ascii="Times New Roman" w:hAnsi="Times New Roman" w:cs="Times New Roman"/>
          <w:sz w:val="24"/>
          <w:szCs w:val="24"/>
        </w:rPr>
        <w:t xml:space="preserve">, </w:t>
      </w:r>
      <w:r w:rsidR="001A4027" w:rsidRPr="00870BE2">
        <w:rPr>
          <w:rFonts w:ascii="Times New Roman" w:hAnsi="Times New Roman" w:cs="Times New Roman"/>
          <w:sz w:val="24"/>
          <w:szCs w:val="24"/>
        </w:rPr>
        <w:t>ekzekutimi</w:t>
      </w:r>
      <w:r w:rsidR="009B45AF" w:rsidRPr="00870BE2">
        <w:rPr>
          <w:rFonts w:ascii="Times New Roman" w:hAnsi="Times New Roman" w:cs="Times New Roman"/>
          <w:sz w:val="24"/>
          <w:szCs w:val="24"/>
        </w:rPr>
        <w:t>n</w:t>
      </w:r>
      <w:r w:rsidR="001A402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9B45AF" w:rsidRPr="00870BE2">
        <w:rPr>
          <w:rFonts w:ascii="Times New Roman" w:hAnsi="Times New Roman" w:cs="Times New Roman"/>
          <w:sz w:val="24"/>
          <w:szCs w:val="24"/>
        </w:rPr>
        <w:t>e</w:t>
      </w:r>
      <w:r w:rsidR="001A402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CE560F" w:rsidRPr="00870BE2">
        <w:rPr>
          <w:rFonts w:ascii="Times New Roman" w:hAnsi="Times New Roman" w:cs="Times New Roman"/>
          <w:sz w:val="24"/>
          <w:szCs w:val="24"/>
        </w:rPr>
        <w:t>masave dhe</w:t>
      </w:r>
      <w:r w:rsidR="00265E2B" w:rsidRPr="00870BE2">
        <w:rPr>
          <w:rFonts w:ascii="Times New Roman" w:hAnsi="Times New Roman" w:cs="Times New Roman"/>
          <w:sz w:val="24"/>
          <w:szCs w:val="24"/>
        </w:rPr>
        <w:t xml:space="preserve"> dënim</w:t>
      </w:r>
      <w:r w:rsidR="00C60F6C" w:rsidRPr="00870BE2">
        <w:rPr>
          <w:rFonts w:ascii="Times New Roman" w:hAnsi="Times New Roman" w:cs="Times New Roman"/>
          <w:sz w:val="24"/>
          <w:szCs w:val="24"/>
        </w:rPr>
        <w:t>e</w:t>
      </w:r>
      <w:r w:rsidR="00BF2FA2" w:rsidRPr="00870BE2">
        <w:rPr>
          <w:rFonts w:ascii="Times New Roman" w:hAnsi="Times New Roman" w:cs="Times New Roman"/>
          <w:sz w:val="24"/>
          <w:szCs w:val="24"/>
        </w:rPr>
        <w:t>ve jo me burgim për të miturit</w:t>
      </w:r>
      <w:r w:rsidR="009B45AF" w:rsidRPr="00870BE2">
        <w:rPr>
          <w:rFonts w:ascii="Times New Roman" w:hAnsi="Times New Roman" w:cs="Times New Roman"/>
          <w:sz w:val="24"/>
          <w:szCs w:val="24"/>
        </w:rPr>
        <w:t>,</w:t>
      </w:r>
      <w:r w:rsidR="00605932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9B45AF" w:rsidRPr="00870BE2">
        <w:rPr>
          <w:rFonts w:ascii="Times New Roman" w:hAnsi="Times New Roman" w:cs="Times New Roman"/>
          <w:sz w:val="24"/>
          <w:szCs w:val="24"/>
        </w:rPr>
        <w:t xml:space="preserve">trajtimin e individualizuar të nevojave dhe aftësive të personit të mbikëqyrur për të siguruar </w:t>
      </w:r>
      <w:r w:rsidR="009B45AF" w:rsidRPr="00870BE2">
        <w:rPr>
          <w:rFonts w:ascii="Times New Roman" w:hAnsi="Times New Roman" w:cs="Times New Roman"/>
          <w:sz w:val="24"/>
          <w:szCs w:val="24"/>
        </w:rPr>
        <w:lastRenderedPageBreak/>
        <w:t>përshtatjen e tij në komunitet</w:t>
      </w:r>
      <w:r w:rsidR="009B45AF" w:rsidRPr="00870BE2" w:rsidDel="00AE77C8">
        <w:rPr>
          <w:rFonts w:ascii="Times New Roman" w:hAnsi="Times New Roman" w:cs="Times New Roman"/>
          <w:sz w:val="24"/>
          <w:szCs w:val="24"/>
        </w:rPr>
        <w:t xml:space="preserve"> </w:t>
      </w:r>
      <w:r w:rsidR="009B45AF" w:rsidRPr="00870BE2">
        <w:rPr>
          <w:rFonts w:ascii="Times New Roman" w:hAnsi="Times New Roman" w:cs="Times New Roman"/>
          <w:sz w:val="24"/>
          <w:szCs w:val="24"/>
        </w:rPr>
        <w:t>për ri integrimin e tij në jetën shoqërore, si dhe zbatimin e përgjithshëm të aktiviteteve të vënies në provë.</w:t>
      </w:r>
    </w:p>
    <w:p w14:paraId="4F2EA678" w14:textId="77777777" w:rsidR="00396312" w:rsidRPr="00870BE2" w:rsidRDefault="00396312" w:rsidP="0039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527DA" w14:textId="6627EC69" w:rsidR="0003695C" w:rsidRPr="00870BE2" w:rsidRDefault="0003695C" w:rsidP="0039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6C35D" w14:textId="77777777" w:rsidR="00531BAF" w:rsidRPr="00870BE2" w:rsidRDefault="00531BAF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B994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2</w:t>
      </w:r>
    </w:p>
    <w:p w14:paraId="7F7920BA" w14:textId="77777777" w:rsidR="00A838DA" w:rsidRPr="00870BE2" w:rsidRDefault="00CC6ED0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Misioni i Sh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>rbimit t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Prov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>s</w:t>
      </w:r>
    </w:p>
    <w:p w14:paraId="64E98816" w14:textId="77777777" w:rsidR="004962C2" w:rsidRPr="00870BE2" w:rsidRDefault="004962C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6B265" w14:textId="77777777" w:rsidR="006D6545" w:rsidRPr="00870BE2" w:rsidRDefault="00A838DA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Veprimtaria e Shërbimit të Provës është </w:t>
      </w:r>
      <w:r w:rsidR="004A0AC8" w:rsidRPr="00870BE2">
        <w:rPr>
          <w:rFonts w:ascii="Times New Roman" w:hAnsi="Times New Roman" w:cs="Times New Roman"/>
          <w:sz w:val="24"/>
          <w:szCs w:val="24"/>
        </w:rPr>
        <w:t xml:space="preserve">funksion </w:t>
      </w:r>
      <w:r w:rsidRPr="00870BE2">
        <w:rPr>
          <w:rFonts w:ascii="Times New Roman" w:hAnsi="Times New Roman" w:cs="Times New Roman"/>
          <w:sz w:val="24"/>
          <w:szCs w:val="24"/>
        </w:rPr>
        <w:t>publik</w:t>
      </w:r>
      <w:r w:rsidR="005D71E6" w:rsidRPr="00870BE2">
        <w:rPr>
          <w:rFonts w:ascii="Times New Roman" w:hAnsi="Times New Roman" w:cs="Times New Roman"/>
          <w:sz w:val="24"/>
          <w:szCs w:val="24"/>
        </w:rPr>
        <w:t>,</w:t>
      </w:r>
      <w:r w:rsidRPr="00870BE2">
        <w:rPr>
          <w:rFonts w:ascii="Times New Roman" w:hAnsi="Times New Roman" w:cs="Times New Roman"/>
          <w:sz w:val="24"/>
          <w:szCs w:val="24"/>
        </w:rPr>
        <w:t xml:space="preserve"> që kryhet në interes të komunitetit</w:t>
      </w:r>
      <w:r w:rsidR="007B2F7F" w:rsidRPr="00870BE2">
        <w:rPr>
          <w:rFonts w:ascii="Times New Roman" w:hAnsi="Times New Roman" w:cs="Times New Roman"/>
          <w:sz w:val="24"/>
          <w:szCs w:val="24"/>
        </w:rPr>
        <w:t xml:space="preserve"> dhe</w:t>
      </w:r>
      <w:r w:rsidR="00F0012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synon </w:t>
      </w:r>
      <w:r w:rsidR="00AE77C8" w:rsidRPr="00870BE2">
        <w:rPr>
          <w:rFonts w:ascii="Times New Roman" w:hAnsi="Times New Roman" w:cs="Times New Roman"/>
          <w:sz w:val="24"/>
          <w:szCs w:val="24"/>
        </w:rPr>
        <w:t xml:space="preserve">udhëheqjen, dhënien e ndihmës dhe përkrahjen ndaj autorit të veprës penale, </w:t>
      </w:r>
      <w:r w:rsidRPr="00870BE2">
        <w:rPr>
          <w:rFonts w:ascii="Times New Roman" w:hAnsi="Times New Roman" w:cs="Times New Roman"/>
          <w:sz w:val="24"/>
          <w:szCs w:val="24"/>
        </w:rPr>
        <w:t xml:space="preserve">rehabilitimin </w:t>
      </w:r>
      <w:r w:rsidR="008D64A2" w:rsidRPr="00870BE2">
        <w:rPr>
          <w:rFonts w:ascii="Times New Roman" w:hAnsi="Times New Roman" w:cs="Times New Roman"/>
          <w:sz w:val="24"/>
          <w:szCs w:val="24"/>
        </w:rPr>
        <w:t>dhe ri</w:t>
      </w:r>
      <w:r w:rsidR="00CC6ED0" w:rsidRPr="00870BE2">
        <w:rPr>
          <w:rFonts w:ascii="Times New Roman" w:hAnsi="Times New Roman" w:cs="Times New Roman"/>
          <w:sz w:val="24"/>
          <w:szCs w:val="24"/>
        </w:rPr>
        <w:t>integrimin</w:t>
      </w:r>
      <w:r w:rsidR="00AE77C8" w:rsidRPr="00870BE2">
        <w:rPr>
          <w:rFonts w:ascii="Times New Roman" w:hAnsi="Times New Roman" w:cs="Times New Roman"/>
          <w:sz w:val="24"/>
          <w:szCs w:val="24"/>
        </w:rPr>
        <w:t xml:space="preserve"> e tij </w:t>
      </w:r>
      <w:r w:rsidRPr="00870BE2">
        <w:rPr>
          <w:rFonts w:ascii="Times New Roman" w:hAnsi="Times New Roman" w:cs="Times New Roman"/>
          <w:sz w:val="24"/>
          <w:szCs w:val="24"/>
        </w:rPr>
        <w:t>shoqëror</w:t>
      </w:r>
      <w:r w:rsidR="004A0AC8" w:rsidRPr="00870BE2">
        <w:rPr>
          <w:rFonts w:ascii="Times New Roman" w:hAnsi="Times New Roman" w:cs="Times New Roman"/>
          <w:sz w:val="24"/>
          <w:szCs w:val="24"/>
        </w:rPr>
        <w:t>,</w:t>
      </w:r>
      <w:r w:rsidR="00AE77C8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uljen e rrezikut të përsëritjes së veprave penale</w:t>
      </w:r>
      <w:r w:rsidR="006D6545" w:rsidRPr="00870BE2">
        <w:rPr>
          <w:rFonts w:ascii="Times New Roman" w:hAnsi="Times New Roman" w:cs="Times New Roman"/>
          <w:sz w:val="24"/>
          <w:szCs w:val="24"/>
        </w:rPr>
        <w:t xml:space="preserve">, uljen e kostove sociale </w:t>
      </w:r>
      <w:r w:rsidRPr="00870BE2">
        <w:rPr>
          <w:rFonts w:ascii="Times New Roman" w:hAnsi="Times New Roman" w:cs="Times New Roman"/>
          <w:sz w:val="24"/>
          <w:szCs w:val="24"/>
        </w:rPr>
        <w:t xml:space="preserve">dhe </w:t>
      </w:r>
      <w:r w:rsidR="00AE77C8" w:rsidRPr="00870BE2">
        <w:rPr>
          <w:rFonts w:ascii="Times New Roman" w:hAnsi="Times New Roman" w:cs="Times New Roman"/>
          <w:sz w:val="24"/>
          <w:szCs w:val="24"/>
        </w:rPr>
        <w:t xml:space="preserve">kontribuon në </w:t>
      </w:r>
      <w:r w:rsidRPr="00870BE2">
        <w:rPr>
          <w:rFonts w:ascii="Times New Roman" w:hAnsi="Times New Roman" w:cs="Times New Roman"/>
          <w:sz w:val="24"/>
          <w:szCs w:val="24"/>
        </w:rPr>
        <w:t>rritjen e sigurisë shoqërore</w:t>
      </w:r>
      <w:r w:rsidR="00AE77C8" w:rsidRPr="00870BE2">
        <w:rPr>
          <w:rFonts w:ascii="Times New Roman" w:hAnsi="Times New Roman" w:cs="Times New Roman"/>
          <w:sz w:val="24"/>
          <w:szCs w:val="24"/>
        </w:rPr>
        <w:t xml:space="preserve"> dhe në administrimin e drejtë të drejtësisë</w:t>
      </w:r>
      <w:r w:rsidRPr="00870BE2">
        <w:rPr>
          <w:rFonts w:ascii="Times New Roman" w:hAnsi="Times New Roman" w:cs="Times New Roman"/>
          <w:sz w:val="24"/>
          <w:szCs w:val="24"/>
        </w:rPr>
        <w:t xml:space="preserve">. </w:t>
      </w:r>
      <w:r w:rsidR="006D6545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6B6F0" w14:textId="77777777" w:rsidR="006D6545" w:rsidRPr="00870BE2" w:rsidRDefault="006D6545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10261" w14:textId="77777777" w:rsidR="00870BE2" w:rsidRPr="00870BE2" w:rsidRDefault="00870BE2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504E8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CC6ED0" w:rsidRPr="00870BE2">
        <w:rPr>
          <w:rFonts w:ascii="Times New Roman" w:hAnsi="Times New Roman" w:cs="Times New Roman"/>
          <w:sz w:val="24"/>
          <w:szCs w:val="24"/>
        </w:rPr>
        <w:t>3</w:t>
      </w:r>
    </w:p>
    <w:p w14:paraId="477A0B87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Përkufizime</w:t>
      </w:r>
    </w:p>
    <w:p w14:paraId="30190C51" w14:textId="77777777" w:rsidR="006D6545" w:rsidRPr="00870BE2" w:rsidRDefault="006D6545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A43D6" w14:textId="77777777" w:rsidR="00A838DA" w:rsidRPr="00870BE2" w:rsidRDefault="006D6545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T</w:t>
      </w:r>
      <w:r w:rsidR="00A838DA" w:rsidRPr="00870BE2">
        <w:rPr>
          <w:rFonts w:ascii="Times New Roman" w:hAnsi="Times New Roman" w:cs="Times New Roman"/>
          <w:sz w:val="24"/>
          <w:szCs w:val="24"/>
        </w:rPr>
        <w:t>ermat</w:t>
      </w:r>
      <w:r w:rsidRPr="00870BE2">
        <w:rPr>
          <w:rFonts w:ascii="Times New Roman" w:hAnsi="Times New Roman" w:cs="Times New Roman"/>
          <w:sz w:val="24"/>
          <w:szCs w:val="24"/>
        </w:rPr>
        <w:t xml:space="preserve"> e përdorur në këtë ligj kanë kuptimin e mëposhtëm</w:t>
      </w:r>
      <w:r w:rsidR="00A838DA" w:rsidRPr="00870BE2">
        <w:rPr>
          <w:rFonts w:ascii="Times New Roman" w:hAnsi="Times New Roman" w:cs="Times New Roman"/>
          <w:sz w:val="24"/>
          <w:szCs w:val="24"/>
        </w:rPr>
        <w:t>:</w:t>
      </w:r>
    </w:p>
    <w:p w14:paraId="5B093C5C" w14:textId="77777777" w:rsidR="006D6545" w:rsidRPr="00870BE2" w:rsidRDefault="006D6545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8A8A" w14:textId="51BBBD89" w:rsidR="00D76FA8" w:rsidRPr="00870BE2" w:rsidRDefault="00084388" w:rsidP="00D76FA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“</w:t>
      </w:r>
      <w:r w:rsidR="00D76FA8" w:rsidRPr="00870BE2">
        <w:rPr>
          <w:rFonts w:ascii="Times New Roman" w:hAnsi="Times New Roman" w:cs="Times New Roman"/>
          <w:sz w:val="24"/>
          <w:szCs w:val="24"/>
        </w:rPr>
        <w:t xml:space="preserve">Dënime alternative” janë një prej alternativave të dënimit me burgim, të parashikuara në </w:t>
      </w:r>
      <w:r w:rsidR="00666E14" w:rsidRPr="00870BE2">
        <w:rPr>
          <w:rFonts w:ascii="Times New Roman" w:hAnsi="Times New Roman" w:cs="Times New Roman"/>
          <w:sz w:val="24"/>
          <w:szCs w:val="24"/>
        </w:rPr>
        <w:t xml:space="preserve">Kreun VII, të </w:t>
      </w:r>
      <w:r w:rsidR="00D76FA8" w:rsidRPr="00870BE2">
        <w:rPr>
          <w:rFonts w:ascii="Times New Roman" w:hAnsi="Times New Roman" w:cs="Times New Roman"/>
          <w:sz w:val="24"/>
          <w:szCs w:val="24"/>
        </w:rPr>
        <w:t>ligji</w:t>
      </w:r>
      <w:r w:rsidR="00666E14" w:rsidRPr="00870BE2">
        <w:rPr>
          <w:rFonts w:ascii="Times New Roman" w:hAnsi="Times New Roman" w:cs="Times New Roman"/>
          <w:sz w:val="24"/>
          <w:szCs w:val="24"/>
        </w:rPr>
        <w:t>t</w:t>
      </w:r>
      <w:r w:rsidR="00D76FA8" w:rsidRPr="00870BE2">
        <w:rPr>
          <w:rFonts w:ascii="Times New Roman" w:hAnsi="Times New Roman" w:cs="Times New Roman"/>
          <w:sz w:val="24"/>
          <w:szCs w:val="24"/>
        </w:rPr>
        <w:t xml:space="preserve"> nr.7895, datë 27.1.1995 "Kodi Penal i Republi</w:t>
      </w:r>
      <w:r w:rsidR="00F10025">
        <w:rPr>
          <w:rFonts w:ascii="Times New Roman" w:hAnsi="Times New Roman" w:cs="Times New Roman"/>
          <w:sz w:val="24"/>
          <w:szCs w:val="24"/>
        </w:rPr>
        <w:t>kës së Shqipërisë", i ndryshuar;</w:t>
      </w:r>
    </w:p>
    <w:p w14:paraId="7B987FEF" w14:textId="77777777" w:rsidR="00D76FA8" w:rsidRPr="00870BE2" w:rsidRDefault="00D76FA8" w:rsidP="00D76F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0EFAF" w14:textId="37D6AF19" w:rsidR="00F964D4" w:rsidRPr="00870BE2" w:rsidRDefault="00F964D4" w:rsidP="00F964D4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“Dënime jo me burgim për të miturit” janë dënimet e parashikuara në nenin 95, të Kodit të D</w:t>
      </w:r>
      <w:r w:rsidR="00F10025">
        <w:rPr>
          <w:rFonts w:ascii="Times New Roman" w:hAnsi="Times New Roman" w:cs="Times New Roman"/>
          <w:sz w:val="24"/>
          <w:szCs w:val="24"/>
        </w:rPr>
        <w:t>rejtësisë Penale për të Miturit;</w:t>
      </w:r>
    </w:p>
    <w:p w14:paraId="1BA7C9CB" w14:textId="77777777" w:rsidR="00F964D4" w:rsidRPr="00870BE2" w:rsidRDefault="00F964D4" w:rsidP="00AF3A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F53396" w14:textId="4ED48B0B" w:rsidR="00D76FA8" w:rsidRPr="00870BE2" w:rsidRDefault="00D76FA8" w:rsidP="00D76FA8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“Masa</w:t>
      </w:r>
      <w:r w:rsidR="00842EDC" w:rsidRPr="00870BE2">
        <w:rPr>
          <w:rFonts w:ascii="Times New Roman" w:hAnsi="Times New Roman" w:cs="Times New Roman"/>
          <w:sz w:val="24"/>
          <w:szCs w:val="24"/>
        </w:rPr>
        <w:t xml:space="preserve"> alternative</w:t>
      </w:r>
      <w:r w:rsidRPr="00870BE2">
        <w:rPr>
          <w:rFonts w:ascii="Times New Roman" w:hAnsi="Times New Roman" w:cs="Times New Roman"/>
          <w:sz w:val="24"/>
          <w:szCs w:val="24"/>
        </w:rPr>
        <w:t xml:space="preserve">”, janë </w:t>
      </w:r>
      <w:r w:rsidR="00666E14" w:rsidRPr="00870BE2">
        <w:rPr>
          <w:rFonts w:ascii="Times New Roman" w:hAnsi="Times New Roman" w:cs="Times New Roman"/>
          <w:sz w:val="24"/>
          <w:szCs w:val="24"/>
        </w:rPr>
        <w:t>masat alternative</w:t>
      </w:r>
      <w:r w:rsidR="00CA2231" w:rsidRPr="00870BE2">
        <w:rPr>
          <w:rFonts w:ascii="Times New Roman" w:hAnsi="Times New Roman" w:cs="Times New Roman"/>
          <w:sz w:val="24"/>
          <w:szCs w:val="24"/>
        </w:rPr>
        <w:t xml:space="preserve"> për shmangien nga ndjekja penale sipas parashikimeve të Kodit të Drejtësisë për të Mitur, si</w:t>
      </w:r>
      <w:r w:rsidR="00666E14" w:rsidRPr="00870BE2">
        <w:rPr>
          <w:rFonts w:ascii="Times New Roman" w:hAnsi="Times New Roman" w:cs="Times New Roman"/>
          <w:sz w:val="24"/>
          <w:szCs w:val="24"/>
        </w:rPr>
        <w:t xml:space="preserve"> dhe masa shtrënguese e arrestit në shtëpi me mbikëqyrje elektronike,</w:t>
      </w:r>
      <w:r w:rsidR="00CA2231" w:rsidRPr="00870BE2">
        <w:rPr>
          <w:rFonts w:ascii="Times New Roman" w:hAnsi="Times New Roman" w:cs="Times New Roman"/>
          <w:sz w:val="24"/>
          <w:szCs w:val="24"/>
        </w:rPr>
        <w:t xml:space="preserve"> sipas Kodit të Procedurës Penale</w:t>
      </w:r>
      <w:r w:rsidR="00F10025">
        <w:rPr>
          <w:rFonts w:ascii="Times New Roman" w:hAnsi="Times New Roman" w:cs="Times New Roman"/>
          <w:sz w:val="24"/>
          <w:szCs w:val="24"/>
        </w:rPr>
        <w:t>;</w:t>
      </w:r>
    </w:p>
    <w:p w14:paraId="6FC8B5DD" w14:textId="77777777" w:rsidR="00A6435F" w:rsidRPr="00870BE2" w:rsidRDefault="00A6435F" w:rsidP="00A643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5DE38" w14:textId="77777777" w:rsidR="0098069F" w:rsidRPr="00870BE2" w:rsidRDefault="00A838DA" w:rsidP="00567B39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“Mbikëqyrje”,</w:t>
      </w:r>
      <w:r w:rsidR="00781334" w:rsidRPr="00870BE2">
        <w:rPr>
          <w:rFonts w:ascii="Times New Roman" w:hAnsi="Times New Roman" w:cs="Times New Roman"/>
          <w:sz w:val="24"/>
          <w:szCs w:val="24"/>
        </w:rPr>
        <w:t xml:space="preserve"> janë </w:t>
      </w:r>
      <w:r w:rsidRPr="00870BE2">
        <w:rPr>
          <w:rFonts w:ascii="Times New Roman" w:hAnsi="Times New Roman" w:cs="Times New Roman"/>
          <w:sz w:val="24"/>
          <w:szCs w:val="24"/>
        </w:rPr>
        <w:t xml:space="preserve">aktivitetet që </w:t>
      </w:r>
      <w:r w:rsidR="00142C7F" w:rsidRPr="00870BE2">
        <w:rPr>
          <w:rFonts w:ascii="Times New Roman" w:hAnsi="Times New Roman" w:cs="Times New Roman"/>
          <w:sz w:val="24"/>
          <w:szCs w:val="24"/>
        </w:rPr>
        <w:t>kryhe</w:t>
      </w:r>
      <w:r w:rsidR="00F528C7" w:rsidRPr="00870BE2">
        <w:rPr>
          <w:rFonts w:ascii="Times New Roman" w:hAnsi="Times New Roman" w:cs="Times New Roman"/>
          <w:sz w:val="24"/>
          <w:szCs w:val="24"/>
        </w:rPr>
        <w:t>n</w:t>
      </w:r>
      <w:r w:rsidR="00142C7F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nga Shërbimi i Provës për zbatimin e masave </w:t>
      </w:r>
      <w:r w:rsidR="00142C7F" w:rsidRPr="00870BE2">
        <w:rPr>
          <w:rFonts w:ascii="Times New Roman" w:hAnsi="Times New Roman" w:cs="Times New Roman"/>
          <w:sz w:val="24"/>
          <w:szCs w:val="24"/>
        </w:rPr>
        <w:t>alternative</w:t>
      </w:r>
      <w:r w:rsidR="00F1496D" w:rsidRPr="00870BE2">
        <w:rPr>
          <w:rFonts w:ascii="Times New Roman" w:hAnsi="Times New Roman" w:cs="Times New Roman"/>
          <w:sz w:val="24"/>
          <w:szCs w:val="24"/>
        </w:rPr>
        <w:t xml:space="preserve"> dhe </w:t>
      </w:r>
      <w:r w:rsidR="00142C7F" w:rsidRPr="00870BE2">
        <w:rPr>
          <w:rFonts w:ascii="Times New Roman" w:hAnsi="Times New Roman" w:cs="Times New Roman"/>
          <w:sz w:val="24"/>
          <w:szCs w:val="24"/>
        </w:rPr>
        <w:t xml:space="preserve">alternativave </w:t>
      </w:r>
      <w:r w:rsidRPr="00870BE2">
        <w:rPr>
          <w:rFonts w:ascii="Times New Roman" w:hAnsi="Times New Roman" w:cs="Times New Roman"/>
          <w:sz w:val="24"/>
          <w:szCs w:val="24"/>
        </w:rPr>
        <w:t>të dënimit me burgim,</w:t>
      </w:r>
      <w:r w:rsidR="004F2E9F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si dhe </w:t>
      </w:r>
      <w:r w:rsidR="00F1496D" w:rsidRPr="00870BE2">
        <w:rPr>
          <w:rFonts w:ascii="Times New Roman" w:hAnsi="Times New Roman" w:cs="Times New Roman"/>
          <w:sz w:val="24"/>
          <w:szCs w:val="24"/>
        </w:rPr>
        <w:t xml:space="preserve">urdhërimeve </w:t>
      </w:r>
      <w:r w:rsidRPr="00870BE2">
        <w:rPr>
          <w:rFonts w:ascii="Times New Roman" w:hAnsi="Times New Roman" w:cs="Times New Roman"/>
          <w:sz w:val="24"/>
          <w:szCs w:val="24"/>
        </w:rPr>
        <w:t xml:space="preserve">të tjera të përcaktuara me ligje të veçanta, </w:t>
      </w:r>
      <w:r w:rsidRPr="00870BE2">
        <w:rPr>
          <w:rFonts w:ascii="Times New Roman" w:hAnsi="Times New Roman" w:cs="Times New Roman"/>
          <w:sz w:val="24"/>
          <w:szCs w:val="24"/>
        </w:rPr>
        <w:lastRenderedPageBreak/>
        <w:t>me qëllim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asistim, këshillim dhe </w:t>
      </w:r>
      <w:r w:rsidR="00142C7F" w:rsidRPr="00870BE2">
        <w:rPr>
          <w:rFonts w:ascii="Times New Roman" w:hAnsi="Times New Roman" w:cs="Times New Roman"/>
          <w:sz w:val="24"/>
          <w:szCs w:val="24"/>
        </w:rPr>
        <w:t>ri</w:t>
      </w:r>
      <w:r w:rsidRPr="00870BE2">
        <w:rPr>
          <w:rFonts w:ascii="Times New Roman" w:hAnsi="Times New Roman" w:cs="Times New Roman"/>
          <w:sz w:val="24"/>
          <w:szCs w:val="24"/>
        </w:rPr>
        <w:t>integr</w:t>
      </w:r>
      <w:r w:rsidR="0058741E" w:rsidRPr="00870BE2">
        <w:rPr>
          <w:rFonts w:ascii="Times New Roman" w:hAnsi="Times New Roman" w:cs="Times New Roman"/>
          <w:sz w:val="24"/>
          <w:szCs w:val="24"/>
        </w:rPr>
        <w:t xml:space="preserve">im </w:t>
      </w:r>
      <w:r w:rsidR="00884D4D" w:rsidRPr="00870BE2">
        <w:rPr>
          <w:rFonts w:ascii="Times New Roman" w:hAnsi="Times New Roman" w:cs="Times New Roman"/>
          <w:sz w:val="24"/>
          <w:szCs w:val="24"/>
        </w:rPr>
        <w:t>të</w:t>
      </w:r>
      <w:r w:rsidR="0058741E" w:rsidRPr="00870BE2">
        <w:rPr>
          <w:rFonts w:ascii="Times New Roman" w:hAnsi="Times New Roman" w:cs="Times New Roman"/>
          <w:sz w:val="24"/>
          <w:szCs w:val="24"/>
        </w:rPr>
        <w:t xml:space="preserve"> të </w:t>
      </w:r>
      <w:r w:rsidR="00D3695A" w:rsidRPr="00870BE2">
        <w:rPr>
          <w:rFonts w:ascii="Times New Roman" w:hAnsi="Times New Roman" w:cs="Times New Roman"/>
          <w:sz w:val="24"/>
          <w:szCs w:val="24"/>
        </w:rPr>
        <w:t xml:space="preserve">mbikëqyrurit </w:t>
      </w:r>
      <w:r w:rsidR="0058741E" w:rsidRPr="00870BE2">
        <w:rPr>
          <w:rFonts w:ascii="Times New Roman" w:hAnsi="Times New Roman" w:cs="Times New Roman"/>
          <w:sz w:val="24"/>
          <w:szCs w:val="24"/>
        </w:rPr>
        <w:t>në komunitet;</w:t>
      </w:r>
    </w:p>
    <w:p w14:paraId="505AB26E" w14:textId="77777777" w:rsidR="002F60FF" w:rsidRPr="00870BE2" w:rsidRDefault="002F60FF" w:rsidP="002F60F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C069F" w14:textId="77777777" w:rsidR="00884D4D" w:rsidRPr="00870BE2" w:rsidRDefault="00A838DA" w:rsidP="00567B39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“I mbikëqyrur”, i dënuari me vendim gjyqësor me një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prej alternativave të dënimit me burgim ose personi ndaj të cilit gjykata ka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vendosur një urdhër mbrojtjeje apo ndonjë masë tjetër shtrënguese, të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58741E" w:rsidRPr="00870BE2">
        <w:rPr>
          <w:rFonts w:ascii="Times New Roman" w:hAnsi="Times New Roman" w:cs="Times New Roman"/>
          <w:sz w:val="24"/>
          <w:szCs w:val="24"/>
        </w:rPr>
        <w:t>parashikuar me ligje të veçanta</w:t>
      </w:r>
      <w:r w:rsidR="00884D4D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2B16D861" w14:textId="77777777" w:rsidR="002F60FF" w:rsidRPr="00870BE2" w:rsidRDefault="002F60FF" w:rsidP="00884D4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DA2E" w14:textId="1281FDF7" w:rsidR="0098069F" w:rsidRPr="00870BE2" w:rsidRDefault="00CD60FC" w:rsidP="0098069F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 w:rsidDel="00CD60FC">
        <w:rPr>
          <w:rFonts w:ascii="Times New Roman" w:hAnsi="Times New Roman" w:cs="Times New Roman"/>
          <w:sz w:val="24"/>
          <w:szCs w:val="24"/>
        </w:rPr>
        <w:t xml:space="preserve"> </w:t>
      </w:r>
      <w:r w:rsidR="004825CF" w:rsidRPr="00870BE2">
        <w:rPr>
          <w:rFonts w:ascii="Times New Roman" w:hAnsi="Times New Roman" w:cs="Times New Roman"/>
          <w:sz w:val="24"/>
          <w:szCs w:val="24"/>
        </w:rPr>
        <w:t>“I mbikëqyrur i mitur” është çdo person që ka përgjegjësi penale dhe është subjekt i drejtësisë penal</w:t>
      </w:r>
      <w:r w:rsidR="00F10025">
        <w:rPr>
          <w:rFonts w:ascii="Times New Roman" w:hAnsi="Times New Roman" w:cs="Times New Roman"/>
          <w:sz w:val="24"/>
          <w:szCs w:val="24"/>
        </w:rPr>
        <w:t>e për të mitur sipas këtij Kodi</w:t>
      </w:r>
      <w:r w:rsidR="0058741E" w:rsidRPr="00870BE2">
        <w:rPr>
          <w:rFonts w:ascii="Times New Roman" w:hAnsi="Times New Roman" w:cs="Times New Roman"/>
          <w:sz w:val="24"/>
          <w:szCs w:val="24"/>
        </w:rPr>
        <w:t>;</w:t>
      </w:r>
      <w:r w:rsidR="006D50B3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9E17D" w14:textId="77777777" w:rsidR="002F60FF" w:rsidRPr="00870BE2" w:rsidRDefault="002F60FF" w:rsidP="002F60F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C5CE4" w14:textId="2406964F" w:rsidR="00781334" w:rsidRPr="00870BE2" w:rsidRDefault="0058741E" w:rsidP="00781334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eastAsia="Times New Roman" w:hAnsi="Times New Roman" w:cs="Times New Roman"/>
          <w:noProof/>
          <w:spacing w:val="-7"/>
          <w:sz w:val="24"/>
          <w:szCs w:val="24"/>
        </w:rPr>
        <w:t xml:space="preserve">“Shmangie” është masa alternative për mosfillimin, pezullimin ose pushimin e ndjekjes </w:t>
      </w:r>
      <w:r w:rsidRPr="00870BE2">
        <w:rPr>
          <w:rFonts w:ascii="Times New Roman" w:eastAsia="Times New Roman" w:hAnsi="Times New Roman" w:cs="Times New Roman"/>
          <w:noProof/>
          <w:spacing w:val="-6"/>
          <w:sz w:val="24"/>
          <w:szCs w:val="24"/>
        </w:rPr>
        <w:t>penale ndaj t</w:t>
      </w:r>
      <w:r w:rsidR="00F10025">
        <w:rPr>
          <w:rFonts w:ascii="Times New Roman" w:eastAsia="Times New Roman" w:hAnsi="Times New Roman" w:cs="Times New Roman"/>
          <w:noProof/>
          <w:spacing w:val="-6"/>
          <w:sz w:val="24"/>
          <w:szCs w:val="24"/>
        </w:rPr>
        <w:t>ë miturit në konflikt me ligjin;</w:t>
      </w:r>
    </w:p>
    <w:p w14:paraId="13946090" w14:textId="77777777" w:rsidR="00D76FA8" w:rsidRPr="00870BE2" w:rsidRDefault="00D76FA8" w:rsidP="00D76F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1D99" w14:textId="77777777" w:rsidR="00D76FA8" w:rsidRPr="00870BE2" w:rsidRDefault="00D76FA8" w:rsidP="00B05DBC">
      <w:pPr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“Vënia në provë”, plotësimi i kushteve të caktuara nga organi procedues ndaj personit të vendosur nën mbikëqyrje, për një periudhë të caktuar kohore.  Vënia në provë përfshin një sërë aktivitetesh dhe ndërhyrjesh, të tilla si </w:t>
      </w:r>
      <w:r w:rsidR="00CD60FC" w:rsidRPr="00870BE2">
        <w:rPr>
          <w:rFonts w:ascii="Times New Roman" w:hAnsi="Times New Roman" w:cs="Times New Roman"/>
          <w:sz w:val="24"/>
          <w:szCs w:val="24"/>
        </w:rPr>
        <w:t>kontrollin</w:t>
      </w:r>
      <w:r w:rsidRPr="00870BE2">
        <w:rPr>
          <w:rFonts w:ascii="Times New Roman" w:hAnsi="Times New Roman" w:cs="Times New Roman"/>
          <w:sz w:val="24"/>
          <w:szCs w:val="24"/>
        </w:rPr>
        <w:t xml:space="preserve">, orientimin dhe asistencën me qëllim përfshirjen sociale të të mbikëqyrurit, si dhe sigurinë në komunitet; </w:t>
      </w:r>
    </w:p>
    <w:p w14:paraId="160153A5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4</w:t>
      </w:r>
    </w:p>
    <w:p w14:paraId="4BF2AB58" w14:textId="77777777" w:rsidR="00A838DA" w:rsidRPr="00870BE2" w:rsidRDefault="00142C7F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Parimet e veprimtaris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C15" w:rsidRPr="00870BE2">
        <w:rPr>
          <w:rFonts w:ascii="Times New Roman" w:hAnsi="Times New Roman" w:cs="Times New Roman"/>
          <w:b/>
          <w:sz w:val="24"/>
          <w:szCs w:val="24"/>
        </w:rPr>
        <w:t>t</w:t>
      </w:r>
      <w:r w:rsidR="00772389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8DA" w:rsidRPr="00870BE2">
        <w:rPr>
          <w:rFonts w:ascii="Times New Roman" w:hAnsi="Times New Roman" w:cs="Times New Roman"/>
          <w:b/>
          <w:sz w:val="24"/>
          <w:szCs w:val="24"/>
        </w:rPr>
        <w:t>Shërbimit të Provës</w:t>
      </w:r>
    </w:p>
    <w:p w14:paraId="37A436F8" w14:textId="77777777" w:rsidR="00C53AF2" w:rsidRPr="00870BE2" w:rsidRDefault="00C53AF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DA66E" w14:textId="77777777" w:rsidR="002917AA" w:rsidRPr="00870BE2" w:rsidRDefault="006614FE" w:rsidP="00603385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Veprimtaria e Shërbimit të Provës realizohet në përputhje </w:t>
      </w:r>
      <w:r w:rsidR="00CA7E5D" w:rsidRPr="00870BE2">
        <w:rPr>
          <w:rFonts w:ascii="Times New Roman" w:hAnsi="Times New Roman" w:cs="Times New Roman"/>
          <w:sz w:val="24"/>
          <w:szCs w:val="24"/>
        </w:rPr>
        <w:t xml:space="preserve">me </w:t>
      </w:r>
      <w:r w:rsidR="00C53AF2" w:rsidRPr="00870BE2">
        <w:rPr>
          <w:rFonts w:ascii="Times New Roman" w:hAnsi="Times New Roman" w:cs="Times New Roman"/>
          <w:sz w:val="24"/>
          <w:szCs w:val="24"/>
        </w:rPr>
        <w:t>legjislacionin</w:t>
      </w:r>
      <w:r w:rsidR="00CA7E5D" w:rsidRPr="00870BE2">
        <w:rPr>
          <w:rFonts w:ascii="Times New Roman" w:hAnsi="Times New Roman" w:cs="Times New Roman"/>
          <w:sz w:val="24"/>
          <w:szCs w:val="24"/>
        </w:rPr>
        <w:t xml:space="preserve"> në fuqi </w:t>
      </w:r>
      <w:r w:rsidRPr="00870BE2">
        <w:rPr>
          <w:rFonts w:ascii="Times New Roman" w:hAnsi="Times New Roman" w:cs="Times New Roman"/>
          <w:sz w:val="24"/>
          <w:szCs w:val="24"/>
        </w:rPr>
        <w:t>dhe vendimet gjyqësore, në respektim të lirive e të drejtave themelore të njeriut, të parimit të ligjshmërisë,</w:t>
      </w:r>
      <w:r w:rsidR="00D771B1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 objektivitetit</w:t>
      </w:r>
      <w:r w:rsidR="00D771B1" w:rsidRPr="00870BE2">
        <w:rPr>
          <w:rFonts w:ascii="Times New Roman" w:hAnsi="Times New Roman" w:cs="Times New Roman"/>
          <w:sz w:val="24"/>
          <w:szCs w:val="24"/>
        </w:rPr>
        <w:t>, transparenc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771B1" w:rsidRPr="00870BE2">
        <w:rPr>
          <w:rFonts w:ascii="Times New Roman" w:hAnsi="Times New Roman" w:cs="Times New Roman"/>
          <w:sz w:val="24"/>
          <w:szCs w:val="24"/>
        </w:rPr>
        <w:t xml:space="preserve">s,  </w:t>
      </w:r>
      <w:r w:rsidRPr="00870BE2">
        <w:rPr>
          <w:rFonts w:ascii="Times New Roman" w:hAnsi="Times New Roman" w:cs="Times New Roman"/>
          <w:sz w:val="24"/>
          <w:szCs w:val="24"/>
        </w:rPr>
        <w:t>mosdiskriminimit</w:t>
      </w:r>
      <w:r w:rsidR="00D771B1" w:rsidRPr="00870BE2">
        <w:rPr>
          <w:rFonts w:ascii="Times New Roman" w:hAnsi="Times New Roman" w:cs="Times New Roman"/>
          <w:sz w:val="24"/>
          <w:szCs w:val="24"/>
        </w:rPr>
        <w:t>, kontrollit dhe llogaridhënies</w:t>
      </w:r>
      <w:r w:rsidRPr="00870BE2">
        <w:rPr>
          <w:rFonts w:ascii="Times New Roman" w:hAnsi="Times New Roman" w:cs="Times New Roman"/>
          <w:sz w:val="24"/>
          <w:szCs w:val="24"/>
        </w:rPr>
        <w:t>.</w:t>
      </w:r>
    </w:p>
    <w:p w14:paraId="7237F5F7" w14:textId="24A573EE" w:rsidR="002917AA" w:rsidRDefault="006614FE" w:rsidP="00603385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Veprimtaria e Shërbimit të Provës realizohet në respektim të standardeve të larta, etike e profesionale</w:t>
      </w:r>
      <w:r w:rsidR="00AF521A" w:rsidRPr="00870BE2">
        <w:rPr>
          <w:rFonts w:ascii="Times New Roman" w:hAnsi="Times New Roman" w:cs="Times New Roman"/>
          <w:sz w:val="24"/>
          <w:szCs w:val="24"/>
        </w:rPr>
        <w:t xml:space="preserve">.Gjatë ushtrimit të veprimtarisë Shërbimi i Provës garanton </w:t>
      </w:r>
      <w:r w:rsidRPr="00870BE2">
        <w:rPr>
          <w:rFonts w:ascii="Times New Roman" w:hAnsi="Times New Roman" w:cs="Times New Roman"/>
          <w:sz w:val="24"/>
          <w:szCs w:val="24"/>
        </w:rPr>
        <w:t>dinjitet</w:t>
      </w:r>
      <w:r w:rsidR="00AF521A" w:rsidRPr="00870BE2">
        <w:rPr>
          <w:rFonts w:ascii="Times New Roman" w:hAnsi="Times New Roman" w:cs="Times New Roman"/>
          <w:sz w:val="24"/>
          <w:szCs w:val="24"/>
        </w:rPr>
        <w:t xml:space="preserve">etin, 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AF521A" w:rsidRPr="00870BE2">
        <w:rPr>
          <w:rFonts w:ascii="Times New Roman" w:hAnsi="Times New Roman" w:cs="Times New Roman"/>
          <w:sz w:val="24"/>
          <w:szCs w:val="24"/>
        </w:rPr>
        <w:t>d</w:t>
      </w:r>
      <w:r w:rsidR="008D2233" w:rsidRPr="00870BE2">
        <w:rPr>
          <w:rFonts w:ascii="Times New Roman" w:hAnsi="Times New Roman" w:cs="Times New Roman"/>
          <w:sz w:val="24"/>
          <w:szCs w:val="24"/>
        </w:rPr>
        <w:t xml:space="preserve">he </w:t>
      </w:r>
      <w:r w:rsidRPr="00870BE2">
        <w:rPr>
          <w:rFonts w:ascii="Times New Roman" w:hAnsi="Times New Roman" w:cs="Times New Roman"/>
          <w:sz w:val="24"/>
          <w:szCs w:val="24"/>
        </w:rPr>
        <w:t>integriteti</w:t>
      </w:r>
      <w:r w:rsidR="00AF521A" w:rsidRPr="00870BE2">
        <w:rPr>
          <w:rFonts w:ascii="Times New Roman" w:hAnsi="Times New Roman" w:cs="Times New Roman"/>
          <w:sz w:val="24"/>
          <w:szCs w:val="24"/>
        </w:rPr>
        <w:t>n</w:t>
      </w:r>
      <w:r w:rsidRPr="00870BE2">
        <w:rPr>
          <w:rFonts w:ascii="Times New Roman" w:hAnsi="Times New Roman" w:cs="Times New Roman"/>
          <w:sz w:val="24"/>
          <w:szCs w:val="24"/>
        </w:rPr>
        <w:t xml:space="preserve">, si dhe </w:t>
      </w:r>
      <w:r w:rsidR="00AF521A" w:rsidRPr="00870BE2">
        <w:rPr>
          <w:rFonts w:ascii="Times New Roman" w:hAnsi="Times New Roman" w:cs="Times New Roman"/>
          <w:sz w:val="24"/>
          <w:szCs w:val="24"/>
        </w:rPr>
        <w:t xml:space="preserve">mbrojtjen e të dhënave personale 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AF521A" w:rsidRPr="00870BE2">
        <w:rPr>
          <w:rFonts w:ascii="Times New Roman" w:hAnsi="Times New Roman" w:cs="Times New Roman"/>
          <w:sz w:val="24"/>
          <w:szCs w:val="24"/>
        </w:rPr>
        <w:t xml:space="preserve"> të të mbikëqyrurit dhe të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familjes së tij</w:t>
      </w:r>
      <w:r w:rsidR="00AF521A" w:rsidRPr="00870BE2">
        <w:rPr>
          <w:rFonts w:ascii="Times New Roman" w:hAnsi="Times New Roman" w:cs="Times New Roman"/>
          <w:sz w:val="24"/>
          <w:szCs w:val="24"/>
        </w:rPr>
        <w:t>,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</w:t>
      </w:r>
      <w:r w:rsidR="00B05DBC" w:rsidRPr="00870BE2">
        <w:rPr>
          <w:rFonts w:ascii="Times New Roman" w:hAnsi="Times New Roman" w:cs="Times New Roman"/>
          <w:sz w:val="24"/>
          <w:szCs w:val="24"/>
        </w:rPr>
        <w:t xml:space="preserve">viktimës 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AF521A" w:rsidRPr="00870BE2">
        <w:rPr>
          <w:rFonts w:ascii="Times New Roman" w:hAnsi="Times New Roman" w:cs="Times New Roman"/>
          <w:sz w:val="24"/>
          <w:szCs w:val="24"/>
        </w:rPr>
        <w:t>s</w:t>
      </w:r>
      <w:r w:rsidR="00B05DBC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veprës penale </w:t>
      </w:r>
      <w:r w:rsidR="00AF521A" w:rsidRPr="00870BE2">
        <w:rPr>
          <w:rFonts w:ascii="Times New Roman" w:hAnsi="Times New Roman" w:cs="Times New Roman"/>
          <w:sz w:val="24"/>
          <w:szCs w:val="24"/>
        </w:rPr>
        <w:t>dh</w:t>
      </w:r>
      <w:r w:rsidRPr="00870BE2">
        <w:rPr>
          <w:rFonts w:ascii="Times New Roman" w:hAnsi="Times New Roman" w:cs="Times New Roman"/>
          <w:sz w:val="24"/>
          <w:szCs w:val="24"/>
        </w:rPr>
        <w:t xml:space="preserve">e familjes së </w:t>
      </w:r>
      <w:r w:rsidR="00AF521A" w:rsidRPr="00870BE2">
        <w:rPr>
          <w:rFonts w:ascii="Times New Roman" w:hAnsi="Times New Roman" w:cs="Times New Roman"/>
          <w:sz w:val="24"/>
          <w:szCs w:val="24"/>
        </w:rPr>
        <w:t>sa</w:t>
      </w:r>
      <w:r w:rsidRPr="00870BE2">
        <w:rPr>
          <w:rFonts w:ascii="Times New Roman" w:hAnsi="Times New Roman" w:cs="Times New Roman"/>
          <w:sz w:val="24"/>
          <w:szCs w:val="24"/>
        </w:rPr>
        <w:t>j.</w:t>
      </w:r>
      <w:r w:rsidR="001000B8" w:rsidRPr="00870BE2">
        <w:rPr>
          <w:rFonts w:ascii="Times New Roman" w:hAnsi="Times New Roman" w:cs="Times New Roman"/>
          <w:sz w:val="24"/>
          <w:szCs w:val="24"/>
        </w:rPr>
        <w:t xml:space="preserve"> Të gjitha aktivitetet dhe ndërhyrjet e Shërbimit të Provës janë në përputhje me standardet më të larta etike dhe profesionale, kombëtare dhe ndërkombëtare.</w:t>
      </w:r>
    </w:p>
    <w:p w14:paraId="605788C3" w14:textId="77777777" w:rsidR="00AE3441" w:rsidRDefault="00AE3441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7F25F6" w14:textId="77777777" w:rsidR="002917AA" w:rsidRDefault="001000B8" w:rsidP="00AE3441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lastRenderedPageBreak/>
        <w:t xml:space="preserve">Veprimtaria e Shërbimit të Provës realizohet në respektim të parimit të njoftimit në një gjuhë të kuptueshme nga personi, në rast se është e nevojshme përmes një përkthyesi zyrtar apo përmes një përkthyesi të gjuhës së shenjave, nëse personi nuk flet apo kupton gjuhën shqipe apo nuk mund të shprehet. </w:t>
      </w:r>
    </w:p>
    <w:p w14:paraId="4F14DB4E" w14:textId="77777777" w:rsidR="00AE3441" w:rsidRDefault="00AE3441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E011A8" w14:textId="77777777" w:rsidR="002917AA" w:rsidRDefault="006614FE" w:rsidP="00AE3441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>Veprimtaria e Shërbimit të Provës realizohet në respektim të jetës private të t</w:t>
      </w:r>
      <w:r w:rsidR="00772389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 xml:space="preserve"> mbik</w:t>
      </w:r>
      <w:r w:rsidR="00821226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qyrurit dhe familjes së tij, duke kufizuar atë</w:t>
      </w:r>
      <w:r w:rsidR="001000B8" w:rsidRPr="00AE3441">
        <w:rPr>
          <w:rFonts w:ascii="Times New Roman" w:hAnsi="Times New Roman" w:cs="Times New Roman"/>
          <w:sz w:val="24"/>
          <w:szCs w:val="24"/>
        </w:rPr>
        <w:t xml:space="preserve"> brenda </w:t>
      </w:r>
      <w:r w:rsidR="003668BF" w:rsidRPr="00AE3441">
        <w:rPr>
          <w:rFonts w:ascii="Times New Roman" w:hAnsi="Times New Roman" w:cs="Times New Roman"/>
          <w:sz w:val="24"/>
          <w:szCs w:val="24"/>
        </w:rPr>
        <w:t>kufijve</w:t>
      </w:r>
      <w:r w:rsidR="001000B8" w:rsidRPr="00AE3441">
        <w:rPr>
          <w:rFonts w:ascii="Times New Roman" w:hAnsi="Times New Roman" w:cs="Times New Roman"/>
          <w:sz w:val="24"/>
          <w:szCs w:val="24"/>
        </w:rPr>
        <w:t xml:space="preserve"> të natyrës dhe përmbajtjes së dënimeve dhe masave të dhëna nga gjykata dhe nësë janë si rezultat i veçorive të ndërhyrjes, në varësi të faktit dhe rrezikshmërisë së veprës së kryer</w:t>
      </w:r>
      <w:r w:rsidR="002917AA" w:rsidRPr="00AE3441">
        <w:rPr>
          <w:rFonts w:ascii="Times New Roman" w:hAnsi="Times New Roman" w:cs="Times New Roman"/>
          <w:sz w:val="24"/>
          <w:szCs w:val="24"/>
        </w:rPr>
        <w:t>.</w:t>
      </w:r>
    </w:p>
    <w:p w14:paraId="6E17375A" w14:textId="77777777" w:rsidR="00AE3441" w:rsidRDefault="00AE3441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43BE67" w14:textId="77777777" w:rsidR="002917AA" w:rsidRDefault="006614FE" w:rsidP="00AE3441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 xml:space="preserve">Shërbimi i Provës </w:t>
      </w:r>
      <w:r w:rsidR="002F1A88" w:rsidRPr="00AE3441">
        <w:rPr>
          <w:rFonts w:ascii="Times New Roman" w:hAnsi="Times New Roman" w:cs="Times New Roman"/>
          <w:sz w:val="24"/>
          <w:szCs w:val="24"/>
        </w:rPr>
        <w:t>synon</w:t>
      </w:r>
      <w:r w:rsidRPr="00AE3441">
        <w:rPr>
          <w:rFonts w:ascii="Times New Roman" w:hAnsi="Times New Roman" w:cs="Times New Roman"/>
          <w:sz w:val="24"/>
          <w:szCs w:val="24"/>
        </w:rPr>
        <w:t xml:space="preserve"> të zhvillojë ndjenjën e përgjegjësisë të të </w:t>
      </w:r>
      <w:r w:rsidR="009F25D6" w:rsidRPr="00AE3441">
        <w:rPr>
          <w:rFonts w:ascii="Times New Roman" w:hAnsi="Times New Roman" w:cs="Times New Roman"/>
          <w:sz w:val="24"/>
          <w:szCs w:val="24"/>
        </w:rPr>
        <w:t>mbikëqyrurit</w:t>
      </w:r>
      <w:r w:rsidR="009F25D6" w:rsidRPr="00AE3441" w:rsidDel="00B779A9">
        <w:rPr>
          <w:rFonts w:ascii="Times New Roman" w:hAnsi="Times New Roman" w:cs="Times New Roman"/>
          <w:sz w:val="24"/>
          <w:szCs w:val="24"/>
        </w:rPr>
        <w:t xml:space="preserve"> </w:t>
      </w:r>
      <w:r w:rsidRPr="00AE3441">
        <w:rPr>
          <w:rFonts w:ascii="Times New Roman" w:hAnsi="Times New Roman" w:cs="Times New Roman"/>
          <w:sz w:val="24"/>
          <w:szCs w:val="24"/>
        </w:rPr>
        <w:t xml:space="preserve">ndaj komunitetit dhe viktimës, si dhe të mbështetë e të nxitë riintegrimin social të të </w:t>
      </w:r>
      <w:r w:rsidR="00E95B00" w:rsidRPr="00AE3441">
        <w:rPr>
          <w:rFonts w:ascii="Times New Roman" w:hAnsi="Times New Roman" w:cs="Times New Roman"/>
          <w:sz w:val="24"/>
          <w:szCs w:val="24"/>
        </w:rPr>
        <w:t>mbikëqyrurit</w:t>
      </w:r>
      <w:r w:rsidRPr="00AE3441">
        <w:rPr>
          <w:rFonts w:ascii="Times New Roman" w:hAnsi="Times New Roman" w:cs="Times New Roman"/>
          <w:sz w:val="24"/>
          <w:szCs w:val="24"/>
        </w:rPr>
        <w:t xml:space="preserve"> nëpërmjet, shtetit ligjor dhe rregullave të ndërveprimit social</w:t>
      </w:r>
      <w:r w:rsidR="009F25D6" w:rsidRPr="00AE3441">
        <w:rPr>
          <w:rFonts w:ascii="Times New Roman" w:hAnsi="Times New Roman" w:cs="Times New Roman"/>
          <w:sz w:val="24"/>
          <w:szCs w:val="24"/>
        </w:rPr>
        <w:t xml:space="preserve"> dhe ndërhyrjeve të posaçme.</w:t>
      </w:r>
      <w:r w:rsidR="00D51989" w:rsidRPr="00AE3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3ECEA" w14:textId="77777777" w:rsidR="00AE3441" w:rsidRDefault="00AE3441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F75739" w14:textId="0547B90E" w:rsidR="002917AA" w:rsidRDefault="006614FE" w:rsidP="00AE3441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>Veprimtaria e Shërbimit të Provës realizohet në mbrojtje dhe respektim të privatësisë e të konfidencialitetit mbi informacionin e mbledhur dhe të</w:t>
      </w:r>
      <w:r w:rsidR="00ED3CF0" w:rsidRPr="00AE3441">
        <w:rPr>
          <w:rFonts w:ascii="Times New Roman" w:hAnsi="Times New Roman" w:cs="Times New Roman"/>
          <w:sz w:val="24"/>
          <w:szCs w:val="24"/>
        </w:rPr>
        <w:t xml:space="preserve"> prodhuar për shkak të detyrës</w:t>
      </w:r>
      <w:r w:rsidR="00D24E70" w:rsidRPr="00AE3441">
        <w:rPr>
          <w:rFonts w:ascii="Times New Roman" w:hAnsi="Times New Roman" w:cs="Times New Roman"/>
          <w:sz w:val="24"/>
          <w:szCs w:val="24"/>
        </w:rPr>
        <w:t xml:space="preserve">parashikuar nga </w:t>
      </w:r>
      <w:r w:rsidRPr="00AE3441">
        <w:rPr>
          <w:rFonts w:ascii="Times New Roman" w:hAnsi="Times New Roman" w:cs="Times New Roman"/>
          <w:sz w:val="24"/>
          <w:szCs w:val="24"/>
        </w:rPr>
        <w:t>kuadri ligjor në fuqi</w:t>
      </w:r>
      <w:r w:rsidR="00AE3441">
        <w:rPr>
          <w:rFonts w:ascii="Times New Roman" w:hAnsi="Times New Roman" w:cs="Times New Roman"/>
          <w:sz w:val="24"/>
          <w:szCs w:val="24"/>
        </w:rPr>
        <w:t>.</w:t>
      </w:r>
    </w:p>
    <w:p w14:paraId="365DC629" w14:textId="77777777" w:rsidR="00AE3441" w:rsidRDefault="00AE3441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8408A7" w14:textId="77777777" w:rsidR="00AE3441" w:rsidRDefault="00A432FD" w:rsidP="00AE3441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>Veprimtaria e Shërbimit të Provës zhvillohet pa asnj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 xml:space="preserve"> diskriminim race, komb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sie, etnie, gjuhe, besimi fetar, gjinie, orientimi seksual, opinioni ose p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rkat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sie politike, pasurie, origjine sociale, moshe, paaft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sie, s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mundje kronike jo ngjit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se ose infeksion HIV/SIDA ose p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r rrethana 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 xml:space="preserve"> tjera  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 xml:space="preserve"> k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Pr="00AE3441">
        <w:rPr>
          <w:rFonts w:ascii="Times New Roman" w:hAnsi="Times New Roman" w:cs="Times New Roman"/>
          <w:sz w:val="24"/>
          <w:szCs w:val="24"/>
        </w:rPr>
        <w:t>tij lloji</w:t>
      </w:r>
      <w:r w:rsidR="00603385" w:rsidRPr="00AE3441">
        <w:rPr>
          <w:rFonts w:ascii="Times New Roman" w:hAnsi="Times New Roman" w:cs="Times New Roman"/>
          <w:sz w:val="24"/>
          <w:szCs w:val="24"/>
        </w:rPr>
        <w:t>, p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="00603385" w:rsidRPr="00AE3441">
        <w:rPr>
          <w:rFonts w:ascii="Times New Roman" w:hAnsi="Times New Roman" w:cs="Times New Roman"/>
          <w:sz w:val="24"/>
          <w:szCs w:val="24"/>
        </w:rPr>
        <w:t>rve</w:t>
      </w:r>
      <w:r w:rsidR="008D2233" w:rsidRPr="00AE3441">
        <w:rPr>
          <w:rFonts w:ascii="Times New Roman" w:hAnsi="Times New Roman" w:cs="Times New Roman"/>
          <w:sz w:val="24"/>
          <w:szCs w:val="24"/>
        </w:rPr>
        <w:t>ç</w:t>
      </w:r>
      <w:r w:rsidR="00603385" w:rsidRPr="00AE3441">
        <w:rPr>
          <w:rFonts w:ascii="Times New Roman" w:hAnsi="Times New Roman" w:cs="Times New Roman"/>
          <w:sz w:val="24"/>
          <w:szCs w:val="24"/>
        </w:rPr>
        <w:t xml:space="preserve"> rasteve 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="00603385" w:rsidRPr="00AE3441">
        <w:rPr>
          <w:rFonts w:ascii="Times New Roman" w:hAnsi="Times New Roman" w:cs="Times New Roman"/>
          <w:sz w:val="24"/>
          <w:szCs w:val="24"/>
        </w:rPr>
        <w:t xml:space="preserve"> diskriminimit pozitiv, n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="00603385" w:rsidRPr="00AE3441">
        <w:rPr>
          <w:rFonts w:ascii="Times New Roman" w:hAnsi="Times New Roman" w:cs="Times New Roman"/>
          <w:sz w:val="24"/>
          <w:szCs w:val="24"/>
        </w:rPr>
        <w:t xml:space="preserve"> p</w:t>
      </w:r>
      <w:r w:rsidR="008D2233" w:rsidRPr="00AE3441">
        <w:rPr>
          <w:rFonts w:ascii="Times New Roman" w:hAnsi="Times New Roman" w:cs="Times New Roman"/>
          <w:sz w:val="24"/>
          <w:szCs w:val="24"/>
        </w:rPr>
        <w:t>ër</w:t>
      </w:r>
      <w:r w:rsidR="00603385" w:rsidRPr="00AE3441">
        <w:rPr>
          <w:rFonts w:ascii="Times New Roman" w:hAnsi="Times New Roman" w:cs="Times New Roman"/>
          <w:sz w:val="24"/>
          <w:szCs w:val="24"/>
        </w:rPr>
        <w:t>puthje me Kushtetut</w:t>
      </w:r>
      <w:r w:rsidR="008D2233" w:rsidRPr="00AE3441">
        <w:rPr>
          <w:rFonts w:ascii="Times New Roman" w:hAnsi="Times New Roman" w:cs="Times New Roman"/>
          <w:sz w:val="24"/>
          <w:szCs w:val="24"/>
        </w:rPr>
        <w:t>ë</w:t>
      </w:r>
      <w:r w:rsidR="00603385" w:rsidRPr="00AE3441">
        <w:rPr>
          <w:rFonts w:ascii="Times New Roman" w:hAnsi="Times New Roman" w:cs="Times New Roman"/>
          <w:sz w:val="24"/>
          <w:szCs w:val="24"/>
        </w:rPr>
        <w:t>n.</w:t>
      </w:r>
    </w:p>
    <w:p w14:paraId="15671875" w14:textId="5B4CE5F4" w:rsidR="00A432FD" w:rsidRDefault="00A432FD" w:rsidP="00AE3441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6FB58" w14:textId="223C83FA" w:rsidR="00A838DA" w:rsidRPr="00AE3441" w:rsidRDefault="006614FE" w:rsidP="00870BE2">
      <w:pPr>
        <w:pStyle w:val="ListParagraph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3441">
        <w:rPr>
          <w:rFonts w:ascii="Times New Roman" w:hAnsi="Times New Roman" w:cs="Times New Roman"/>
          <w:sz w:val="24"/>
          <w:szCs w:val="24"/>
        </w:rPr>
        <w:t>Shërbimi i Provës bashkëpunon me institucionet shtetërore dhe joshtetërore, kombëtare ose ndërkombëtare, për të promovuar përfshirjen sociale të personave me qëllim uljen e recidivizmit</w:t>
      </w:r>
      <w:r w:rsidR="00406CA1" w:rsidRPr="00AE3441">
        <w:rPr>
          <w:rFonts w:ascii="Times New Roman" w:hAnsi="Times New Roman" w:cs="Times New Roman"/>
          <w:sz w:val="24"/>
          <w:szCs w:val="24"/>
        </w:rPr>
        <w:t xml:space="preserve">, adresimin e </w:t>
      </w:r>
      <w:r w:rsidR="00442557" w:rsidRPr="00AE3441">
        <w:rPr>
          <w:rFonts w:ascii="Times New Roman" w:hAnsi="Times New Roman" w:cs="Times New Roman"/>
          <w:sz w:val="24"/>
          <w:szCs w:val="24"/>
        </w:rPr>
        <w:t>shtysave kriminale</w:t>
      </w:r>
      <w:r w:rsidR="00406CA1" w:rsidRPr="00AE3441">
        <w:rPr>
          <w:rFonts w:ascii="Times New Roman" w:hAnsi="Times New Roman" w:cs="Times New Roman"/>
          <w:sz w:val="24"/>
          <w:szCs w:val="24"/>
        </w:rPr>
        <w:t xml:space="preserve"> dhe </w:t>
      </w:r>
      <w:r w:rsidRPr="00AE3441">
        <w:rPr>
          <w:rFonts w:ascii="Times New Roman" w:hAnsi="Times New Roman" w:cs="Times New Roman"/>
          <w:sz w:val="24"/>
          <w:szCs w:val="24"/>
        </w:rPr>
        <w:t xml:space="preserve">rehabilitimin e </w:t>
      </w:r>
      <w:r w:rsidR="00ED3CF0" w:rsidRPr="00AE3441">
        <w:rPr>
          <w:rFonts w:ascii="Times New Roman" w:hAnsi="Times New Roman" w:cs="Times New Roman"/>
          <w:sz w:val="24"/>
          <w:szCs w:val="24"/>
        </w:rPr>
        <w:t xml:space="preserve">riintegrimin e </w:t>
      </w:r>
      <w:r w:rsidRPr="00AE3441">
        <w:rPr>
          <w:rFonts w:ascii="Times New Roman" w:hAnsi="Times New Roman" w:cs="Times New Roman"/>
          <w:sz w:val="24"/>
          <w:szCs w:val="24"/>
        </w:rPr>
        <w:t>tyre</w:t>
      </w:r>
      <w:r w:rsidR="00213021" w:rsidRPr="00AE3441">
        <w:rPr>
          <w:rFonts w:ascii="Times New Roman" w:hAnsi="Times New Roman" w:cs="Times New Roman"/>
          <w:sz w:val="24"/>
          <w:szCs w:val="24"/>
        </w:rPr>
        <w:t>.</w:t>
      </w:r>
    </w:p>
    <w:p w14:paraId="26453789" w14:textId="77777777" w:rsidR="002F1A88" w:rsidRPr="00870BE2" w:rsidRDefault="002F1A88" w:rsidP="00291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05112" w14:textId="77777777" w:rsidR="002F1A88" w:rsidRPr="00870BE2" w:rsidRDefault="002F1A88" w:rsidP="002F1A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2F243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KREU II</w:t>
      </w:r>
    </w:p>
    <w:p w14:paraId="7874BC31" w14:textId="77777777" w:rsidR="002F1A88" w:rsidRPr="00870BE2" w:rsidRDefault="002F1A8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4AB6C" w14:textId="77777777" w:rsidR="00A838DA" w:rsidRPr="00870BE2" w:rsidRDefault="003850C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 xml:space="preserve">ORGANIZIMI DHE FUNKSIONIMI I </w:t>
      </w:r>
      <w:r w:rsidR="00A838DA" w:rsidRPr="00870BE2">
        <w:rPr>
          <w:rFonts w:ascii="Times New Roman" w:hAnsi="Times New Roman" w:cs="Times New Roman"/>
          <w:sz w:val="24"/>
          <w:szCs w:val="24"/>
        </w:rPr>
        <w:t>SHËRBIMIT TË PROVËS</w:t>
      </w:r>
    </w:p>
    <w:p w14:paraId="7E111F61" w14:textId="77777777" w:rsidR="00C53AF2" w:rsidRPr="00870BE2" w:rsidRDefault="00C53AF2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DC193" w14:textId="77777777" w:rsidR="00C53AF2" w:rsidRPr="00870BE2" w:rsidRDefault="00C53AF2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280FA0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5</w:t>
      </w:r>
    </w:p>
    <w:p w14:paraId="20EC4445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Organizimi i Shërbimit të Provës</w:t>
      </w:r>
    </w:p>
    <w:p w14:paraId="2303C80F" w14:textId="77777777" w:rsidR="00C53AF2" w:rsidRPr="00870BE2" w:rsidRDefault="00C53AF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EBBBE" w14:textId="08EA8DA4" w:rsidR="002F425D" w:rsidRPr="00870BE2" w:rsidRDefault="00EB550D" w:rsidP="002F425D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 është</w:t>
      </w:r>
      <w:r w:rsidR="00084388" w:rsidRPr="00870BE2">
        <w:rPr>
          <w:rFonts w:ascii="Times New Roman" w:hAnsi="Times New Roman" w:cs="Times New Roman"/>
          <w:sz w:val="24"/>
          <w:szCs w:val="24"/>
        </w:rPr>
        <w:t xml:space="preserve"> institucion publik</w:t>
      </w:r>
      <w:r w:rsidRPr="00870BE2">
        <w:rPr>
          <w:rFonts w:ascii="Times New Roman" w:hAnsi="Times New Roman" w:cs="Times New Roman"/>
          <w:sz w:val="24"/>
          <w:szCs w:val="24"/>
        </w:rPr>
        <w:t>, n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var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si t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Ministris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s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Drejt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sis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0F1038" w:rsidRPr="00870BE2">
        <w:rPr>
          <w:rFonts w:ascii="Times New Roman" w:hAnsi="Times New Roman" w:cs="Times New Roman"/>
          <w:sz w:val="24"/>
          <w:szCs w:val="24"/>
        </w:rPr>
        <w:t xml:space="preserve"> dhe gëzon personalitet juridik</w:t>
      </w:r>
      <w:r w:rsidRPr="00870BE2">
        <w:rPr>
          <w:rFonts w:ascii="Times New Roman" w:hAnsi="Times New Roman" w:cs="Times New Roman"/>
          <w:sz w:val="24"/>
          <w:szCs w:val="24"/>
        </w:rPr>
        <w:t>.</w:t>
      </w:r>
    </w:p>
    <w:p w14:paraId="2D154F20" w14:textId="77777777" w:rsidR="002F425D" w:rsidRPr="00870BE2" w:rsidRDefault="00A838DA" w:rsidP="00567B3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Struktura dhe organika e Shërbimit të Provës miratohen</w:t>
      </w:r>
      <w:r w:rsidR="000F1038" w:rsidRPr="00870BE2">
        <w:rPr>
          <w:rFonts w:ascii="Times New Roman" w:hAnsi="Times New Roman" w:cs="Times New Roman"/>
          <w:sz w:val="24"/>
          <w:szCs w:val="24"/>
        </w:rPr>
        <w:t xml:space="preserve"> me urdhër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8D2233" w:rsidRPr="00870BE2">
        <w:rPr>
          <w:rFonts w:ascii="Times New Roman" w:hAnsi="Times New Roman" w:cs="Times New Roman"/>
          <w:sz w:val="24"/>
          <w:szCs w:val="24"/>
        </w:rPr>
        <w:t>te Kryeministrit</w:t>
      </w:r>
      <w:r w:rsidRPr="00870BE2">
        <w:rPr>
          <w:rFonts w:ascii="Times New Roman" w:hAnsi="Times New Roman" w:cs="Times New Roman"/>
          <w:sz w:val="24"/>
          <w:szCs w:val="24"/>
        </w:rPr>
        <w:t>, me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propozimin e </w:t>
      </w:r>
      <w:r w:rsidR="00821226" w:rsidRPr="00870BE2">
        <w:rPr>
          <w:rFonts w:ascii="Times New Roman" w:hAnsi="Times New Roman" w:cs="Times New Roman"/>
          <w:sz w:val="24"/>
          <w:szCs w:val="24"/>
        </w:rPr>
        <w:t>M</w:t>
      </w:r>
      <w:r w:rsidRPr="00870BE2">
        <w:rPr>
          <w:rFonts w:ascii="Times New Roman" w:hAnsi="Times New Roman" w:cs="Times New Roman"/>
          <w:sz w:val="24"/>
          <w:szCs w:val="24"/>
        </w:rPr>
        <w:t>inistrit të Drejtësisë.</w:t>
      </w:r>
    </w:p>
    <w:p w14:paraId="25895611" w14:textId="77777777" w:rsidR="002F425D" w:rsidRPr="00870BE2" w:rsidRDefault="00EB550D" w:rsidP="00567B3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 organizohet n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nivel </w:t>
      </w:r>
      <w:r w:rsidR="00F83494" w:rsidRPr="00870BE2">
        <w:rPr>
          <w:rFonts w:ascii="Times New Roman" w:hAnsi="Times New Roman" w:cs="Times New Roman"/>
          <w:sz w:val="24"/>
          <w:szCs w:val="24"/>
        </w:rPr>
        <w:t>qendror</w:t>
      </w:r>
      <w:r w:rsidRPr="00870BE2">
        <w:rPr>
          <w:rFonts w:ascii="Times New Roman" w:hAnsi="Times New Roman" w:cs="Times New Roman"/>
          <w:sz w:val="24"/>
          <w:szCs w:val="24"/>
        </w:rPr>
        <w:t>,</w:t>
      </w:r>
      <w:r w:rsidR="00F83494" w:rsidRPr="00870BE2">
        <w:rPr>
          <w:rFonts w:ascii="Times New Roman" w:hAnsi="Times New Roman" w:cs="Times New Roman"/>
          <w:sz w:val="24"/>
          <w:szCs w:val="24"/>
        </w:rPr>
        <w:t xml:space="preserve"> që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përbëhet nga Drejtoria e Përgjithshme e Shërbimit të Provës, dhe n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916072" w:rsidRPr="00870BE2">
        <w:rPr>
          <w:rFonts w:ascii="Times New Roman" w:hAnsi="Times New Roman" w:cs="Times New Roman"/>
          <w:sz w:val="24"/>
          <w:szCs w:val="24"/>
        </w:rPr>
        <w:t xml:space="preserve"> degë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Sh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rbimit t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Prov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s </w:t>
      </w:r>
      <w:r w:rsidR="00CD59CF" w:rsidRPr="00870BE2">
        <w:rPr>
          <w:rFonts w:ascii="Times New Roman" w:hAnsi="Times New Roman" w:cs="Times New Roman"/>
          <w:sz w:val="24"/>
          <w:szCs w:val="24"/>
        </w:rPr>
        <w:t xml:space="preserve">të </w:t>
      </w:r>
      <w:r w:rsidRPr="00870BE2">
        <w:rPr>
          <w:rFonts w:ascii="Times New Roman" w:hAnsi="Times New Roman" w:cs="Times New Roman"/>
          <w:sz w:val="24"/>
          <w:szCs w:val="24"/>
        </w:rPr>
        <w:t>organizuara pranë g</w:t>
      </w:r>
      <w:r w:rsidR="002F425D" w:rsidRPr="00870BE2">
        <w:rPr>
          <w:rFonts w:ascii="Times New Roman" w:hAnsi="Times New Roman" w:cs="Times New Roman"/>
          <w:sz w:val="24"/>
          <w:szCs w:val="24"/>
        </w:rPr>
        <w:t>jykatave të rretheve gjyqësore.</w:t>
      </w:r>
    </w:p>
    <w:p w14:paraId="20B7A30B" w14:textId="77777777" w:rsidR="002F425D" w:rsidRPr="00870BE2" w:rsidRDefault="00A838DA" w:rsidP="00567B39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Për </w:t>
      </w:r>
      <w:r w:rsidR="00EC5EAA" w:rsidRPr="00870BE2">
        <w:rPr>
          <w:rFonts w:ascii="Times New Roman" w:hAnsi="Times New Roman" w:cs="Times New Roman"/>
          <w:sz w:val="24"/>
          <w:szCs w:val="24"/>
        </w:rPr>
        <w:t>ushtrimin e veprimtarisë</w:t>
      </w:r>
      <w:r w:rsidRPr="00870BE2">
        <w:rPr>
          <w:rFonts w:ascii="Times New Roman" w:hAnsi="Times New Roman" w:cs="Times New Roman"/>
          <w:sz w:val="24"/>
          <w:szCs w:val="24"/>
        </w:rPr>
        <w:t>, Shërbimi i Provës ka buxhetin e vet, si zë i veçantë në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buxhetin e Ministrisë së Drejtësisë.</w:t>
      </w:r>
    </w:p>
    <w:p w14:paraId="3FF6A0CE" w14:textId="77777777" w:rsidR="00B6495F" w:rsidRPr="00870BE2" w:rsidRDefault="00B6495F" w:rsidP="00B649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3E76F" w14:textId="77777777" w:rsidR="00B6495F" w:rsidRDefault="00B6495F" w:rsidP="00B649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D04ED" w14:textId="77777777" w:rsidR="003F3CB3" w:rsidRDefault="003F3CB3" w:rsidP="00B649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2CABF" w14:textId="77777777" w:rsidR="003F3CB3" w:rsidRPr="00870BE2" w:rsidRDefault="003F3CB3" w:rsidP="00B649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27D0B" w14:textId="77777777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6</w:t>
      </w:r>
    </w:p>
    <w:p w14:paraId="4593E23E" w14:textId="77777777" w:rsidR="00B6495F" w:rsidRPr="00870BE2" w:rsidRDefault="005441A9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Funksion</w:t>
      </w:r>
      <w:r w:rsidR="00EA36AE" w:rsidRPr="00870BE2">
        <w:rPr>
          <w:rFonts w:ascii="Times New Roman" w:hAnsi="Times New Roman" w:cs="Times New Roman"/>
          <w:b/>
          <w:sz w:val="24"/>
          <w:szCs w:val="24"/>
        </w:rPr>
        <w:t>et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6AE" w:rsidRPr="00870BE2">
        <w:rPr>
          <w:rFonts w:ascii="Times New Roman" w:hAnsi="Times New Roman" w:cs="Times New Roman"/>
          <w:b/>
          <w:sz w:val="24"/>
          <w:szCs w:val="24"/>
        </w:rPr>
        <w:t>e</w:t>
      </w:r>
      <w:r w:rsidR="00B6495F" w:rsidRPr="00870BE2">
        <w:rPr>
          <w:rFonts w:ascii="Times New Roman" w:hAnsi="Times New Roman" w:cs="Times New Roman"/>
          <w:b/>
          <w:sz w:val="24"/>
          <w:szCs w:val="24"/>
        </w:rPr>
        <w:t xml:space="preserve"> Shërbimit të Provës</w:t>
      </w:r>
    </w:p>
    <w:p w14:paraId="555B36CB" w14:textId="77777777" w:rsidR="001957FB" w:rsidRPr="00870BE2" w:rsidRDefault="001957FB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1F485" w14:textId="77777777" w:rsidR="00B6495F" w:rsidRPr="00870BE2" w:rsidRDefault="00B6495F" w:rsidP="00B6495F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Provës, gjatë veprimtarisë së tij</w:t>
      </w:r>
      <w:r w:rsidR="005441A9" w:rsidRPr="00870BE2">
        <w:rPr>
          <w:rFonts w:ascii="Times New Roman" w:hAnsi="Times New Roman" w:cs="Times New Roman"/>
          <w:sz w:val="24"/>
          <w:szCs w:val="24"/>
        </w:rPr>
        <w:t xml:space="preserve"> ushtron këto funksione</w:t>
      </w:r>
      <w:r w:rsidRPr="00870BE2">
        <w:rPr>
          <w:rFonts w:ascii="Times New Roman" w:hAnsi="Times New Roman" w:cs="Times New Roman"/>
          <w:sz w:val="24"/>
          <w:szCs w:val="24"/>
        </w:rPr>
        <w:t>:</w:t>
      </w:r>
    </w:p>
    <w:p w14:paraId="0E1E65F1" w14:textId="77777777" w:rsidR="00276370" w:rsidRPr="00870BE2" w:rsidRDefault="00276370" w:rsidP="0027637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Mbikëqyr zbatimin e detyrave të ngarkuara ndaj personit nën </w:t>
      </w:r>
      <w:r w:rsidR="008D2233" w:rsidRPr="00870BE2">
        <w:rPr>
          <w:rFonts w:ascii="Times New Roman" w:hAnsi="Times New Roman" w:cs="Times New Roman"/>
          <w:sz w:val="24"/>
          <w:szCs w:val="24"/>
        </w:rPr>
        <w:t>mbikëqyrje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640643" w:rsidRPr="00870BE2">
        <w:rPr>
          <w:rFonts w:ascii="Times New Roman" w:hAnsi="Times New Roman" w:cs="Times New Roman"/>
          <w:sz w:val="24"/>
          <w:szCs w:val="24"/>
        </w:rPr>
        <w:t>të përcaktuara në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urdhri</w:t>
      </w:r>
      <w:r w:rsidR="00640643" w:rsidRPr="00870BE2">
        <w:rPr>
          <w:rFonts w:ascii="Times New Roman" w:hAnsi="Times New Roman" w:cs="Times New Roman"/>
          <w:sz w:val="24"/>
          <w:szCs w:val="24"/>
        </w:rPr>
        <w:t>n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640643" w:rsidRPr="00870BE2">
        <w:rPr>
          <w:rFonts w:ascii="Times New Roman" w:hAnsi="Times New Roman" w:cs="Times New Roman"/>
          <w:sz w:val="24"/>
          <w:szCs w:val="24"/>
        </w:rPr>
        <w:t>e</w:t>
      </w:r>
      <w:r w:rsidR="003D10FD" w:rsidRPr="00870BE2">
        <w:rPr>
          <w:rFonts w:ascii="Times New Roman" w:hAnsi="Times New Roman" w:cs="Times New Roman"/>
          <w:sz w:val="24"/>
          <w:szCs w:val="24"/>
        </w:rPr>
        <w:t xml:space="preserve"> ekzekutimit të </w:t>
      </w:r>
      <w:r w:rsidR="004D10A6" w:rsidRPr="00870BE2">
        <w:rPr>
          <w:rFonts w:ascii="Times New Roman" w:hAnsi="Times New Roman" w:cs="Times New Roman"/>
          <w:sz w:val="24"/>
          <w:szCs w:val="24"/>
        </w:rPr>
        <w:t xml:space="preserve">nxjerrë </w:t>
      </w:r>
      <w:r w:rsidR="003D10FD" w:rsidRPr="00870BE2">
        <w:rPr>
          <w:rFonts w:ascii="Times New Roman" w:hAnsi="Times New Roman" w:cs="Times New Roman"/>
          <w:sz w:val="24"/>
          <w:szCs w:val="24"/>
        </w:rPr>
        <w:t>nga prokurori;</w:t>
      </w:r>
    </w:p>
    <w:p w14:paraId="3F3976F0" w14:textId="77777777" w:rsidR="008D2233" w:rsidRPr="00870BE2" w:rsidRDefault="00EA75FB" w:rsidP="00B779A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Harton dhe </w:t>
      </w:r>
      <w:r w:rsidR="008D2233" w:rsidRPr="00870BE2">
        <w:rPr>
          <w:rFonts w:ascii="Times New Roman" w:hAnsi="Times New Roman" w:cs="Times New Roman"/>
          <w:sz w:val="24"/>
          <w:szCs w:val="24"/>
        </w:rPr>
        <w:t>mbikëqyr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276370" w:rsidRPr="00870BE2">
        <w:rPr>
          <w:rFonts w:ascii="Times New Roman" w:hAnsi="Times New Roman" w:cs="Times New Roman"/>
          <w:sz w:val="24"/>
          <w:szCs w:val="24"/>
        </w:rPr>
        <w:t>mënyrën e zbatimit të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0A4518" w:rsidRPr="00870BE2">
        <w:rPr>
          <w:rFonts w:ascii="Times New Roman" w:hAnsi="Times New Roman" w:cs="Times New Roman"/>
          <w:sz w:val="24"/>
          <w:szCs w:val="24"/>
        </w:rPr>
        <w:t xml:space="preserve">programit </w:t>
      </w:r>
      <w:r w:rsidR="008D2233" w:rsidRPr="00870BE2">
        <w:rPr>
          <w:rFonts w:ascii="Times New Roman" w:hAnsi="Times New Roman" w:cs="Times New Roman"/>
          <w:sz w:val="24"/>
          <w:szCs w:val="24"/>
        </w:rPr>
        <w:t>individual</w:t>
      </w:r>
      <w:r w:rsidR="000A4518" w:rsidRPr="00870BE2">
        <w:rPr>
          <w:rFonts w:ascii="Times New Roman" w:hAnsi="Times New Roman" w:cs="Times New Roman"/>
          <w:sz w:val="24"/>
          <w:szCs w:val="24"/>
        </w:rPr>
        <w:t xml:space="preserve"> të trajtimit të të mbik</w:t>
      </w:r>
      <w:r w:rsidR="00D042F0" w:rsidRPr="00870BE2">
        <w:rPr>
          <w:rFonts w:ascii="Times New Roman" w:hAnsi="Times New Roman" w:cs="Times New Roman"/>
          <w:sz w:val="24"/>
          <w:szCs w:val="24"/>
        </w:rPr>
        <w:t>ë</w:t>
      </w:r>
      <w:r w:rsidR="000A4518" w:rsidRPr="00870BE2">
        <w:rPr>
          <w:rFonts w:ascii="Times New Roman" w:hAnsi="Times New Roman" w:cs="Times New Roman"/>
          <w:sz w:val="24"/>
          <w:szCs w:val="24"/>
        </w:rPr>
        <w:t xml:space="preserve">qyrurit, </w:t>
      </w:r>
      <w:r w:rsidR="00276370" w:rsidRPr="00870BE2">
        <w:rPr>
          <w:rFonts w:ascii="Times New Roman" w:hAnsi="Times New Roman" w:cs="Times New Roman"/>
          <w:sz w:val="24"/>
          <w:szCs w:val="24"/>
        </w:rPr>
        <w:t>duke synuar mbrojtjen e interes</w:t>
      </w:r>
      <w:r w:rsidRPr="00870BE2">
        <w:rPr>
          <w:rFonts w:ascii="Times New Roman" w:hAnsi="Times New Roman" w:cs="Times New Roman"/>
          <w:sz w:val="24"/>
          <w:szCs w:val="24"/>
        </w:rPr>
        <w:t>it</w:t>
      </w:r>
      <w:r w:rsidR="00276370" w:rsidRPr="00870BE2">
        <w:rPr>
          <w:rFonts w:ascii="Times New Roman" w:hAnsi="Times New Roman" w:cs="Times New Roman"/>
          <w:sz w:val="24"/>
          <w:szCs w:val="24"/>
        </w:rPr>
        <w:t xml:space="preserve"> publik</w:t>
      </w:r>
      <w:r w:rsidRPr="00870BE2">
        <w:rPr>
          <w:rFonts w:ascii="Times New Roman" w:hAnsi="Times New Roman" w:cs="Times New Roman"/>
          <w:sz w:val="24"/>
          <w:szCs w:val="24"/>
        </w:rPr>
        <w:t>,</w:t>
      </w:r>
      <w:r w:rsidR="00276370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mbrojtjen e </w:t>
      </w:r>
      <w:r w:rsidR="00276370" w:rsidRPr="00870BE2">
        <w:rPr>
          <w:rFonts w:ascii="Times New Roman" w:hAnsi="Times New Roman" w:cs="Times New Roman"/>
          <w:sz w:val="24"/>
          <w:szCs w:val="24"/>
        </w:rPr>
        <w:t xml:space="preserve">viktimave të veprave penale dhe parandalimin e </w:t>
      </w:r>
      <w:r w:rsidRPr="00870BE2">
        <w:rPr>
          <w:rFonts w:ascii="Times New Roman" w:hAnsi="Times New Roman" w:cs="Times New Roman"/>
          <w:sz w:val="24"/>
          <w:szCs w:val="24"/>
        </w:rPr>
        <w:t xml:space="preserve">kryerjes së </w:t>
      </w:r>
      <w:r w:rsidR="00276370" w:rsidRPr="00870BE2">
        <w:rPr>
          <w:rFonts w:ascii="Times New Roman" w:hAnsi="Times New Roman" w:cs="Times New Roman"/>
          <w:sz w:val="24"/>
          <w:szCs w:val="24"/>
        </w:rPr>
        <w:t>veprave penale;</w:t>
      </w:r>
    </w:p>
    <w:p w14:paraId="1A94AB5C" w14:textId="77777777" w:rsidR="00B6495F" w:rsidRPr="00870BE2" w:rsidRDefault="00EA75FB" w:rsidP="00B779A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M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bështet të </w:t>
      </w:r>
      <w:r w:rsidR="001D4B91" w:rsidRPr="00870BE2">
        <w:rPr>
          <w:rFonts w:ascii="Times New Roman" w:hAnsi="Times New Roman" w:cs="Times New Roman"/>
          <w:sz w:val="24"/>
          <w:szCs w:val="24"/>
        </w:rPr>
        <w:t>mbikëqyrurin</w:t>
      </w:r>
      <w:r w:rsidR="001D4B91" w:rsidRPr="00870BE2" w:rsidDel="00B779A9">
        <w:rPr>
          <w:rFonts w:ascii="Times New Roman" w:hAnsi="Times New Roman" w:cs="Times New Roman"/>
          <w:sz w:val="24"/>
          <w:szCs w:val="24"/>
        </w:rPr>
        <w:t xml:space="preserve"> </w:t>
      </w:r>
      <w:r w:rsidR="00B6495F" w:rsidRPr="00870BE2">
        <w:rPr>
          <w:rFonts w:ascii="Times New Roman" w:hAnsi="Times New Roman" w:cs="Times New Roman"/>
          <w:sz w:val="24"/>
          <w:szCs w:val="24"/>
        </w:rPr>
        <w:t>në kapërcimin e vështirësive në riintegrimin shoqëror para, gjatë dhe pas përfundimit të periudhës së provës.</w:t>
      </w:r>
    </w:p>
    <w:p w14:paraId="547E978D" w14:textId="2F93BC8B" w:rsidR="00276370" w:rsidRPr="00870BE2" w:rsidRDefault="00EA75FB" w:rsidP="0027637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A</w:t>
      </w:r>
      <w:r w:rsidR="00276370" w:rsidRPr="00870BE2">
        <w:rPr>
          <w:rFonts w:ascii="Times New Roman" w:hAnsi="Times New Roman" w:cs="Times New Roman"/>
          <w:sz w:val="24"/>
          <w:szCs w:val="24"/>
        </w:rPr>
        <w:t>dres</w:t>
      </w:r>
      <w:r w:rsidRPr="00870BE2">
        <w:rPr>
          <w:rFonts w:ascii="Times New Roman" w:hAnsi="Times New Roman" w:cs="Times New Roman"/>
          <w:sz w:val="24"/>
          <w:szCs w:val="24"/>
        </w:rPr>
        <w:t>on</w:t>
      </w:r>
      <w:r w:rsidR="00276370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problematikat</w:t>
      </w:r>
      <w:r w:rsidR="00276370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e </w:t>
      </w:r>
      <w:r w:rsidR="00B6495F" w:rsidRPr="00870BE2">
        <w:rPr>
          <w:rFonts w:ascii="Times New Roman" w:hAnsi="Times New Roman" w:cs="Times New Roman"/>
          <w:sz w:val="24"/>
          <w:szCs w:val="24"/>
        </w:rPr>
        <w:t>të mbikëqyrurit, për, punësimin, strehimin, formimin e tij, në më</w:t>
      </w:r>
      <w:r w:rsidR="005A4217" w:rsidRPr="00870BE2">
        <w:rPr>
          <w:rFonts w:ascii="Times New Roman" w:hAnsi="Times New Roman" w:cs="Times New Roman"/>
          <w:sz w:val="24"/>
          <w:szCs w:val="24"/>
        </w:rPr>
        <w:t>ny</w:t>
      </w:r>
      <w:r w:rsidR="00B6495F" w:rsidRPr="00870BE2">
        <w:rPr>
          <w:rFonts w:ascii="Times New Roman" w:hAnsi="Times New Roman" w:cs="Times New Roman"/>
          <w:sz w:val="24"/>
          <w:szCs w:val="24"/>
        </w:rPr>
        <w:t>rë që të reduktohet në të ardhmen rreziku i recidivizmit</w:t>
      </w:r>
      <w:r w:rsidR="00AE0FE6" w:rsidRPr="00870BE2">
        <w:rPr>
          <w:rFonts w:ascii="Times New Roman" w:hAnsi="Times New Roman" w:cs="Times New Roman"/>
          <w:sz w:val="24"/>
          <w:szCs w:val="24"/>
        </w:rPr>
        <w:t>.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8DFBB" w14:textId="53C32086" w:rsidR="00276370" w:rsidRPr="00870BE2" w:rsidRDefault="009F567E" w:rsidP="0060338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>Harton Raporte Vlerësimi</w:t>
      </w:r>
      <w:r w:rsidR="008D2233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276370" w:rsidRPr="00870BE2">
        <w:rPr>
          <w:rFonts w:ascii="Times New Roman" w:hAnsi="Times New Roman" w:cs="Times New Roman"/>
          <w:sz w:val="24"/>
          <w:szCs w:val="24"/>
        </w:rPr>
        <w:t>pranë prokurorisë dhe gjykatës në përputhje me Kodin Penal, Kodin e Procedurës Penale, Kodin e Drejtësisë Penale për të Mitur, ligjin për ekzekutimin e vendimeve penale, dhe aktet e tjera ligjore apo nënligjore në fuqi;</w:t>
      </w:r>
    </w:p>
    <w:p w14:paraId="0178C247" w14:textId="77777777" w:rsidR="003F3CB3" w:rsidRPr="00870BE2" w:rsidRDefault="003F3CB3" w:rsidP="00B649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5439" w14:textId="77777777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62223C" w:rsidRPr="00870BE2">
        <w:rPr>
          <w:rFonts w:ascii="Times New Roman" w:hAnsi="Times New Roman" w:cs="Times New Roman"/>
          <w:sz w:val="24"/>
          <w:szCs w:val="24"/>
        </w:rPr>
        <w:t>7</w:t>
      </w:r>
    </w:p>
    <w:p w14:paraId="063DC82E" w14:textId="77777777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Drejtoria e Përgjithshme e Shërbimit të Provës</w:t>
      </w:r>
    </w:p>
    <w:p w14:paraId="0B354C67" w14:textId="77777777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0CE08" w14:textId="77777777" w:rsidR="00B6495F" w:rsidRPr="00870BE2" w:rsidRDefault="00B6495F" w:rsidP="00E005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Drejtoria e Përgjithshme e Shërbimit të Provës është përgjegjëse për:</w:t>
      </w:r>
    </w:p>
    <w:p w14:paraId="7DACCEBC" w14:textId="7777777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a) planifikimin dhe drejtimin strategjik  të veprimtarisë së Shërbimit të </w:t>
      </w:r>
      <w:r w:rsidR="00E95B00" w:rsidRPr="00870BE2">
        <w:rPr>
          <w:rFonts w:ascii="Times New Roman" w:hAnsi="Times New Roman" w:cs="Times New Roman"/>
          <w:sz w:val="24"/>
          <w:szCs w:val="24"/>
        </w:rPr>
        <w:t>Provës</w:t>
      </w:r>
      <w:r w:rsidRPr="00870BE2">
        <w:rPr>
          <w:rFonts w:ascii="Times New Roman" w:hAnsi="Times New Roman" w:cs="Times New Roman"/>
          <w:sz w:val="24"/>
          <w:szCs w:val="24"/>
        </w:rPr>
        <w:t>;</w:t>
      </w:r>
    </w:p>
    <w:p w14:paraId="69840D96" w14:textId="7777777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b) organizimin, drejtimin dhe koordinimin e procesit të ekzekutimit të masave </w:t>
      </w:r>
      <w:r w:rsidR="009A7DB9" w:rsidRPr="00870BE2">
        <w:rPr>
          <w:rFonts w:ascii="Times New Roman" w:hAnsi="Times New Roman" w:cs="Times New Roman"/>
          <w:sz w:val="24"/>
          <w:szCs w:val="24"/>
        </w:rPr>
        <w:t xml:space="preserve">dhe dënimeve </w:t>
      </w:r>
      <w:r w:rsidRPr="00870BE2">
        <w:rPr>
          <w:rFonts w:ascii="Times New Roman" w:hAnsi="Times New Roman" w:cs="Times New Roman"/>
          <w:sz w:val="24"/>
          <w:szCs w:val="24"/>
        </w:rPr>
        <w:t xml:space="preserve">nga </w:t>
      </w:r>
      <w:r w:rsidR="009A7DB9" w:rsidRPr="00870BE2">
        <w:rPr>
          <w:rFonts w:ascii="Times New Roman" w:hAnsi="Times New Roman" w:cs="Times New Roman"/>
          <w:sz w:val="24"/>
          <w:szCs w:val="24"/>
        </w:rPr>
        <w:t>degët territoriale</w:t>
      </w:r>
      <w:r w:rsidRPr="00870BE2">
        <w:rPr>
          <w:rFonts w:ascii="Times New Roman" w:hAnsi="Times New Roman" w:cs="Times New Roman"/>
          <w:sz w:val="24"/>
          <w:szCs w:val="24"/>
        </w:rPr>
        <w:t>;</w:t>
      </w:r>
    </w:p>
    <w:p w14:paraId="0A0A271C" w14:textId="7777777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c) organizimin, drejtimin dhe koordinimin e procesit të zbatimit të Kodit të Drejtësisë për të Miturit</w:t>
      </w:r>
      <w:r w:rsidR="003172A8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428B1B10" w14:textId="1A49ADB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ç) organizimin, drejtimin dhe koordinimin e procesit të mbikëqyrjes elektronike nga ana e Drejtorisë së </w:t>
      </w:r>
      <w:r w:rsidR="00181741" w:rsidRPr="00870BE2">
        <w:rPr>
          <w:rFonts w:ascii="Times New Roman" w:hAnsi="Times New Roman" w:cs="Times New Roman"/>
          <w:sz w:val="24"/>
          <w:szCs w:val="24"/>
        </w:rPr>
        <w:t>Mbikëqyrjes</w:t>
      </w:r>
      <w:r w:rsidRPr="00870BE2">
        <w:rPr>
          <w:rFonts w:ascii="Times New Roman" w:hAnsi="Times New Roman" w:cs="Times New Roman"/>
          <w:sz w:val="24"/>
          <w:szCs w:val="24"/>
        </w:rPr>
        <w:t xml:space="preserve"> Elektronike dhe </w:t>
      </w:r>
      <w:r w:rsidR="00CB3156">
        <w:rPr>
          <w:rFonts w:ascii="Times New Roman" w:hAnsi="Times New Roman" w:cs="Times New Roman"/>
          <w:sz w:val="24"/>
          <w:szCs w:val="24"/>
        </w:rPr>
        <w:t>degëve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Shërbimit të Provës</w:t>
      </w:r>
      <w:r w:rsidR="00CB3156">
        <w:rPr>
          <w:rFonts w:ascii="Times New Roman" w:hAnsi="Times New Roman" w:cs="Times New Roman"/>
          <w:sz w:val="24"/>
          <w:szCs w:val="24"/>
        </w:rPr>
        <w:t>,</w:t>
      </w:r>
      <w:r w:rsidRPr="00870BE2">
        <w:rPr>
          <w:rFonts w:ascii="Times New Roman" w:hAnsi="Times New Roman" w:cs="Times New Roman"/>
          <w:sz w:val="24"/>
          <w:szCs w:val="24"/>
        </w:rPr>
        <w:t xml:space="preserve"> bazuar në ligjin </w:t>
      </w:r>
      <w:r w:rsidR="00181741" w:rsidRPr="00870BE2">
        <w:rPr>
          <w:rFonts w:ascii="Times New Roman" w:hAnsi="Times New Roman" w:cs="Times New Roman"/>
          <w:sz w:val="24"/>
          <w:szCs w:val="24"/>
        </w:rPr>
        <w:t xml:space="preserve">nr. </w:t>
      </w:r>
      <w:r w:rsidRPr="00870BE2">
        <w:rPr>
          <w:rFonts w:ascii="Times New Roman" w:hAnsi="Times New Roman" w:cs="Times New Roman"/>
          <w:sz w:val="24"/>
          <w:szCs w:val="24"/>
        </w:rPr>
        <w:t>10494 datë 22.12.2011 “Për mbikëqyrjen elektronike të personave të cilëve u kufizohet lë</w:t>
      </w:r>
      <w:r w:rsidR="005872BB" w:rsidRPr="00870BE2">
        <w:rPr>
          <w:rFonts w:ascii="Times New Roman" w:hAnsi="Times New Roman" w:cs="Times New Roman"/>
          <w:sz w:val="24"/>
          <w:szCs w:val="24"/>
        </w:rPr>
        <w:t xml:space="preserve">vizja </w:t>
      </w:r>
      <w:r w:rsidRPr="00870BE2">
        <w:rPr>
          <w:rFonts w:ascii="Times New Roman" w:hAnsi="Times New Roman" w:cs="Times New Roman"/>
          <w:sz w:val="24"/>
          <w:szCs w:val="24"/>
        </w:rPr>
        <w:t>me vendim gjyqësor”;</w:t>
      </w:r>
    </w:p>
    <w:p w14:paraId="6D9A0FFF" w14:textId="77777777" w:rsidR="006B2EFF" w:rsidRPr="00870BE2" w:rsidRDefault="007A171E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d)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koordinimin dhe përgatitjen e standardeve, metodologjisë </w:t>
      </w:r>
      <w:r w:rsidR="009A7DB9" w:rsidRPr="00870BE2">
        <w:rPr>
          <w:rFonts w:ascii="Times New Roman" w:hAnsi="Times New Roman" w:cs="Times New Roman"/>
          <w:sz w:val="24"/>
          <w:szCs w:val="24"/>
        </w:rPr>
        <w:t>s</w:t>
      </w:r>
      <w:r w:rsidR="00B6495F" w:rsidRPr="00870BE2">
        <w:rPr>
          <w:rFonts w:ascii="Times New Roman" w:hAnsi="Times New Roman" w:cs="Times New Roman"/>
          <w:sz w:val="24"/>
          <w:szCs w:val="24"/>
        </w:rPr>
        <w:t>ë punës, me qëllim unifikimin e praktikës dhe përmirësimin e veprimtarisë së punonjësve të Shërbimit të Provës</w:t>
      </w:r>
      <w:r w:rsidR="00D31F16" w:rsidRPr="00870BE2">
        <w:rPr>
          <w:rFonts w:ascii="Times New Roman" w:hAnsi="Times New Roman" w:cs="Times New Roman"/>
          <w:sz w:val="24"/>
          <w:szCs w:val="24"/>
        </w:rPr>
        <w:t xml:space="preserve"> dhe organeve të tjera publike dhe organizatave jo</w:t>
      </w:r>
      <w:r w:rsidR="009A7DB9" w:rsidRPr="00870BE2">
        <w:rPr>
          <w:rFonts w:ascii="Times New Roman" w:hAnsi="Times New Roman" w:cs="Times New Roman"/>
          <w:sz w:val="24"/>
          <w:szCs w:val="24"/>
        </w:rPr>
        <w:t>fitimprurëse</w:t>
      </w:r>
      <w:r w:rsidR="00D31F16" w:rsidRPr="00870BE2">
        <w:rPr>
          <w:rFonts w:ascii="Times New Roman" w:hAnsi="Times New Roman" w:cs="Times New Roman"/>
          <w:sz w:val="24"/>
          <w:szCs w:val="24"/>
        </w:rPr>
        <w:t xml:space="preserve"> të përfshira</w:t>
      </w:r>
      <w:r w:rsidR="00B6495F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1327CB08" w14:textId="1F66F3D7" w:rsidR="00B6495F" w:rsidRPr="00870BE2" w:rsidRDefault="00D31F16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dh)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vlerësimin, kontrollin dhe inspektimin </w:t>
      </w:r>
      <w:r w:rsidR="00436C66" w:rsidRPr="00870BE2">
        <w:rPr>
          <w:rFonts w:ascii="Times New Roman" w:hAnsi="Times New Roman" w:cs="Times New Roman"/>
          <w:sz w:val="24"/>
          <w:szCs w:val="24"/>
        </w:rPr>
        <w:t>e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aktivitetit të zhvilluar nga </w:t>
      </w:r>
      <w:r w:rsidR="002C0FCF" w:rsidRPr="00870BE2">
        <w:rPr>
          <w:rFonts w:ascii="Times New Roman" w:hAnsi="Times New Roman" w:cs="Times New Roman"/>
          <w:sz w:val="24"/>
          <w:szCs w:val="24"/>
        </w:rPr>
        <w:t>degët territoriale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të Shërbimit të Provës;</w:t>
      </w:r>
    </w:p>
    <w:p w14:paraId="78A4A082" w14:textId="4BA53401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e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) </w:t>
      </w:r>
      <w:r w:rsidR="007A171E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B6495F" w:rsidRPr="00870BE2">
        <w:rPr>
          <w:rFonts w:ascii="Times New Roman" w:hAnsi="Times New Roman" w:cs="Times New Roman"/>
          <w:sz w:val="24"/>
          <w:szCs w:val="24"/>
        </w:rPr>
        <w:t>koordinimin</w:t>
      </w:r>
      <w:r w:rsidR="002C0FCF" w:rsidRPr="00870BE2">
        <w:rPr>
          <w:rFonts w:ascii="Times New Roman" w:hAnsi="Times New Roman" w:cs="Times New Roman"/>
          <w:sz w:val="24"/>
          <w:szCs w:val="24"/>
        </w:rPr>
        <w:t xml:space="preserve"> dhe</w:t>
      </w:r>
      <w:r w:rsidR="00C75024" w:rsidRPr="00870BE2">
        <w:rPr>
          <w:rFonts w:ascii="Times New Roman" w:hAnsi="Times New Roman" w:cs="Times New Roman"/>
          <w:sz w:val="24"/>
          <w:szCs w:val="24"/>
        </w:rPr>
        <w:t xml:space="preserve"> menaxhimin e </w:t>
      </w:r>
      <w:r w:rsidR="002C0FCF" w:rsidRPr="00870BE2">
        <w:rPr>
          <w:rFonts w:ascii="Times New Roman" w:hAnsi="Times New Roman" w:cs="Times New Roman"/>
          <w:sz w:val="24"/>
          <w:szCs w:val="24"/>
        </w:rPr>
        <w:t xml:space="preserve">burimeve njerëzore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të Shërbimit të Provës, në përputhje me </w:t>
      </w:r>
      <w:r w:rsidR="002C0FCF" w:rsidRPr="00870BE2">
        <w:rPr>
          <w:rFonts w:ascii="Times New Roman" w:hAnsi="Times New Roman" w:cs="Times New Roman"/>
          <w:sz w:val="24"/>
          <w:szCs w:val="24"/>
        </w:rPr>
        <w:t xml:space="preserve">legjislacionin në fuqi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dhe rregulloren e Shërbimit të Provës; </w:t>
      </w:r>
    </w:p>
    <w:p w14:paraId="5EAE9AAE" w14:textId="1BC8ED59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ë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) organizimin e trajnimeve profesionale </w:t>
      </w:r>
      <w:r w:rsidR="00FB3F7A" w:rsidRPr="00870BE2">
        <w:rPr>
          <w:rFonts w:ascii="Times New Roman" w:hAnsi="Times New Roman" w:cs="Times New Roman"/>
          <w:sz w:val="24"/>
          <w:szCs w:val="24"/>
        </w:rPr>
        <w:t xml:space="preserve">të posaçme </w:t>
      </w:r>
      <w:r w:rsidR="00B6495F" w:rsidRPr="00870BE2">
        <w:rPr>
          <w:rFonts w:ascii="Times New Roman" w:hAnsi="Times New Roman" w:cs="Times New Roman"/>
          <w:sz w:val="24"/>
          <w:szCs w:val="24"/>
        </w:rPr>
        <w:t>të punonjësve dhe për koordinimin e punës për trajnime të ofruara nga</w:t>
      </w:r>
      <w:r w:rsidR="00FB3F7A" w:rsidRPr="00870BE2">
        <w:rPr>
          <w:rFonts w:ascii="Times New Roman" w:hAnsi="Times New Roman" w:cs="Times New Roman"/>
          <w:sz w:val="24"/>
          <w:szCs w:val="24"/>
        </w:rPr>
        <w:t xml:space="preserve"> institucione,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donatorë ose organizata vendase apo të huaja;</w:t>
      </w:r>
    </w:p>
    <w:p w14:paraId="64018934" w14:textId="6C9C895A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f</w:t>
      </w:r>
      <w:r w:rsidR="00323043" w:rsidRPr="00870BE2">
        <w:rPr>
          <w:rFonts w:ascii="Times New Roman" w:hAnsi="Times New Roman" w:cs="Times New Roman"/>
          <w:sz w:val="24"/>
          <w:szCs w:val="24"/>
        </w:rPr>
        <w:t>)</w:t>
      </w:r>
      <w:r w:rsidR="00B6495F" w:rsidRPr="00870BE2">
        <w:rPr>
          <w:rFonts w:ascii="Times New Roman" w:hAnsi="Times New Roman" w:cs="Times New Roman"/>
          <w:sz w:val="24"/>
          <w:szCs w:val="24"/>
        </w:rPr>
        <w:t>mbajtjen dhe zhvillimin e marrëdhënieve të bashkëpunimit me institucione të ndryshme, shtetërore apo private, organizata jofitimprurëse, vendase apo të huaja, për realizimin e veprimtarisë institucionale</w:t>
      </w:r>
      <w:r w:rsidR="00646C1D" w:rsidRPr="00870BE2">
        <w:rPr>
          <w:rFonts w:ascii="Times New Roman" w:hAnsi="Times New Roman" w:cs="Times New Roman"/>
          <w:sz w:val="24"/>
          <w:szCs w:val="24"/>
        </w:rPr>
        <w:t>.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F97C9D" w14:textId="4C4E2C2B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23043" w:rsidRPr="00870BE2">
        <w:rPr>
          <w:rFonts w:ascii="Times New Roman" w:hAnsi="Times New Roman" w:cs="Times New Roman"/>
          <w:sz w:val="24"/>
          <w:szCs w:val="24"/>
        </w:rPr>
        <w:t>)</w:t>
      </w:r>
      <w:r w:rsidR="00646C1D" w:rsidRPr="00870BE2">
        <w:rPr>
          <w:rFonts w:ascii="Times New Roman" w:hAnsi="Times New Roman" w:cs="Times New Roman"/>
          <w:sz w:val="24"/>
          <w:szCs w:val="24"/>
        </w:rPr>
        <w:t xml:space="preserve"> realizon </w:t>
      </w:r>
      <w:r w:rsidR="00B6495F" w:rsidRPr="00870BE2">
        <w:rPr>
          <w:rFonts w:ascii="Times New Roman" w:hAnsi="Times New Roman" w:cs="Times New Roman"/>
          <w:sz w:val="24"/>
          <w:szCs w:val="24"/>
        </w:rPr>
        <w:t>përfaqësimin në proceset gjyqësore të Shërbimit të Provës</w:t>
      </w:r>
      <w:r w:rsidR="00646C1D" w:rsidRPr="00870BE2">
        <w:rPr>
          <w:rFonts w:ascii="Times New Roman" w:hAnsi="Times New Roman" w:cs="Times New Roman"/>
          <w:sz w:val="24"/>
          <w:szCs w:val="24"/>
        </w:rPr>
        <w:t xml:space="preserve"> është palë.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CDC26" w14:textId="2993FCAB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gj</w:t>
      </w:r>
      <w:r w:rsidR="00323043" w:rsidRPr="00870BE2">
        <w:rPr>
          <w:rFonts w:ascii="Times New Roman" w:hAnsi="Times New Roman" w:cs="Times New Roman"/>
          <w:sz w:val="24"/>
          <w:szCs w:val="24"/>
        </w:rPr>
        <w:t>)</w:t>
      </w:r>
      <w:r w:rsidR="00646C1D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koordinimin e punës për mbledhjen e të dhënave statistikore në fushën e shërbimit të provës dhe përpunimin e tyre dhe trajtimin e </w:t>
      </w:r>
      <w:r w:rsidR="00E95B00" w:rsidRPr="00870BE2">
        <w:rPr>
          <w:rFonts w:ascii="Times New Roman" w:hAnsi="Times New Roman" w:cs="Times New Roman"/>
          <w:sz w:val="24"/>
          <w:szCs w:val="24"/>
        </w:rPr>
        <w:t>mëtejshëm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te tyre</w:t>
      </w:r>
      <w:r w:rsidR="005872BB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2AE6575A" w14:textId="2D50EB70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h</w:t>
      </w:r>
      <w:r w:rsidR="00323043" w:rsidRPr="00870BE2">
        <w:rPr>
          <w:rFonts w:ascii="Times New Roman" w:hAnsi="Times New Roman" w:cs="Times New Roman"/>
          <w:sz w:val="24"/>
          <w:szCs w:val="24"/>
        </w:rPr>
        <w:t>)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promovimin e vepri</w:t>
      </w:r>
      <w:r w:rsidR="001957FB" w:rsidRPr="00870BE2">
        <w:rPr>
          <w:rFonts w:ascii="Times New Roman" w:hAnsi="Times New Roman" w:cs="Times New Roman"/>
          <w:sz w:val="24"/>
          <w:szCs w:val="24"/>
        </w:rPr>
        <w:t>mtaris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ë </w:t>
      </w:r>
      <w:r w:rsidR="001957FB" w:rsidRPr="00870BE2">
        <w:rPr>
          <w:rFonts w:ascii="Times New Roman" w:hAnsi="Times New Roman" w:cs="Times New Roman"/>
          <w:sz w:val="24"/>
          <w:szCs w:val="24"/>
        </w:rPr>
        <w:t>së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5B0379" w:rsidRPr="00870BE2">
        <w:rPr>
          <w:rFonts w:ascii="Times New Roman" w:hAnsi="Times New Roman" w:cs="Times New Roman"/>
          <w:sz w:val="24"/>
          <w:szCs w:val="24"/>
        </w:rPr>
        <w:t xml:space="preserve">Shërbimit të Provës; </w:t>
      </w:r>
    </w:p>
    <w:p w14:paraId="7FAC078C" w14:textId="7F046BB9" w:rsidR="00B6495F" w:rsidRPr="00870BE2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</w:t>
      </w:r>
      <w:r w:rsidR="00B6495F" w:rsidRPr="00870BE2">
        <w:rPr>
          <w:rFonts w:ascii="Times New Roman" w:hAnsi="Times New Roman" w:cs="Times New Roman"/>
          <w:sz w:val="24"/>
          <w:szCs w:val="24"/>
        </w:rPr>
        <w:t>) administrimin financiar të institucionit të Shërbimit të Provës;</w:t>
      </w:r>
    </w:p>
    <w:p w14:paraId="05AA726F" w14:textId="67A5A1A0" w:rsidR="00B6495F" w:rsidRDefault="00A03583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j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) kryerjen e detyrave të tjera të nevojshme për </w:t>
      </w:r>
      <w:r w:rsidR="0079374E" w:rsidRPr="00870BE2">
        <w:rPr>
          <w:rFonts w:ascii="Times New Roman" w:hAnsi="Times New Roman" w:cs="Times New Roman"/>
          <w:sz w:val="24"/>
          <w:szCs w:val="24"/>
        </w:rPr>
        <w:t xml:space="preserve">zbatimin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e masave dhe </w:t>
      </w:r>
      <w:r w:rsidR="0079374E" w:rsidRPr="00870BE2">
        <w:rPr>
          <w:rFonts w:ascii="Times New Roman" w:hAnsi="Times New Roman" w:cs="Times New Roman"/>
          <w:sz w:val="24"/>
          <w:szCs w:val="24"/>
        </w:rPr>
        <w:t>dënimeve</w:t>
      </w:r>
      <w:r w:rsidR="00B6495F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400CEB63" w14:textId="77777777" w:rsidR="002077FC" w:rsidRDefault="002077FC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F0DE8" w14:textId="3ED1BBFB" w:rsidR="002077FC" w:rsidRPr="00870BE2" w:rsidRDefault="002077FC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CB3">
        <w:rPr>
          <w:rFonts w:ascii="Times New Roman" w:hAnsi="Times New Roman" w:cs="Times New Roman"/>
          <w:sz w:val="24"/>
          <w:szCs w:val="24"/>
        </w:rPr>
        <w:t>2. Rregullorja e Shërbimit të Provës miratohet nga Ministri i Drejtësisë.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4C771" w14:textId="7777777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41FF4" w14:textId="77777777" w:rsidR="00B6495F" w:rsidRPr="00870BE2" w:rsidRDefault="00B6495F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AAEAD" w14:textId="77777777" w:rsidR="005872BB" w:rsidRPr="00870BE2" w:rsidRDefault="005872BB" w:rsidP="00B64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C1749" w14:textId="77777777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EF6A29" w:rsidRPr="00870BE2">
        <w:rPr>
          <w:rFonts w:ascii="Times New Roman" w:hAnsi="Times New Roman" w:cs="Times New Roman"/>
          <w:sz w:val="24"/>
          <w:szCs w:val="24"/>
        </w:rPr>
        <w:t>8</w:t>
      </w:r>
    </w:p>
    <w:p w14:paraId="73862FD8" w14:textId="37905C9C" w:rsidR="00B6495F" w:rsidRPr="00870BE2" w:rsidRDefault="00B6495F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Kompetenca tokësore e </w:t>
      </w:r>
      <w:r w:rsidR="00A03583" w:rsidRPr="00870BE2">
        <w:rPr>
          <w:rFonts w:ascii="Times New Roman" w:hAnsi="Times New Roman" w:cs="Times New Roman"/>
          <w:b/>
          <w:sz w:val="24"/>
          <w:szCs w:val="24"/>
        </w:rPr>
        <w:t>degëve territoriale</w:t>
      </w:r>
    </w:p>
    <w:p w14:paraId="7DE679FC" w14:textId="77777777" w:rsidR="00250BCC" w:rsidRPr="00870BE2" w:rsidRDefault="00250BCC" w:rsidP="00B649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2B6F4" w14:textId="26F2029E" w:rsidR="0037711B" w:rsidRPr="00870BE2" w:rsidRDefault="00250BCC" w:rsidP="003771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1. </w:t>
      </w:r>
      <w:r w:rsidR="003A782C" w:rsidRPr="00870BE2">
        <w:rPr>
          <w:rFonts w:ascii="Times New Roman" w:hAnsi="Times New Roman" w:cs="Times New Roman"/>
          <w:sz w:val="24"/>
          <w:szCs w:val="24"/>
        </w:rPr>
        <w:t>Dega territoriale</w:t>
      </w:r>
      <w:r w:rsidR="00B6495F" w:rsidRPr="00870BE2">
        <w:rPr>
          <w:rFonts w:ascii="Times New Roman" w:hAnsi="Times New Roman" w:cs="Times New Roman"/>
          <w:sz w:val="24"/>
          <w:szCs w:val="24"/>
        </w:rPr>
        <w:t>, ku ka vendbanimin ose vendqëndrimin i</w:t>
      </w:r>
      <w:r w:rsidR="003A782C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3956D1" w:rsidRPr="00870BE2">
        <w:rPr>
          <w:rFonts w:ascii="Times New Roman" w:hAnsi="Times New Roman" w:cs="Times New Roman"/>
          <w:sz w:val="24"/>
          <w:szCs w:val="24"/>
        </w:rPr>
        <w:t>mbikëqyruri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, është kompetente për </w:t>
      </w:r>
      <w:r w:rsidR="003A782C" w:rsidRPr="00870BE2">
        <w:rPr>
          <w:rFonts w:ascii="Times New Roman" w:hAnsi="Times New Roman" w:cs="Times New Roman"/>
          <w:sz w:val="24"/>
          <w:szCs w:val="24"/>
        </w:rPr>
        <w:t>realizimin e mbik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3A782C" w:rsidRPr="00870BE2">
        <w:rPr>
          <w:rFonts w:ascii="Times New Roman" w:hAnsi="Times New Roman" w:cs="Times New Roman"/>
          <w:sz w:val="24"/>
          <w:szCs w:val="24"/>
        </w:rPr>
        <w:t>qyrjes n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3A782C" w:rsidRPr="00870BE2">
        <w:rPr>
          <w:rFonts w:ascii="Times New Roman" w:hAnsi="Times New Roman" w:cs="Times New Roman"/>
          <w:sz w:val="24"/>
          <w:szCs w:val="24"/>
        </w:rPr>
        <w:t xml:space="preserve"> territorin e vet kompetenc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3A782C"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5FE64E1E" w14:textId="383D9A60" w:rsidR="0037711B" w:rsidRPr="00870BE2" w:rsidRDefault="0037711B" w:rsidP="003771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2. </w:t>
      </w:r>
      <w:r w:rsidR="00F52A66" w:rsidRPr="00870BE2">
        <w:rPr>
          <w:rFonts w:ascii="Times New Roman" w:hAnsi="Times New Roman" w:cs="Times New Roman"/>
          <w:sz w:val="24"/>
          <w:szCs w:val="24"/>
        </w:rPr>
        <w:t>Dega territoriale</w:t>
      </w:r>
      <w:r w:rsidR="00D73E9C" w:rsidRPr="00870BE2">
        <w:rPr>
          <w:rFonts w:ascii="Times New Roman" w:hAnsi="Times New Roman" w:cs="Times New Roman"/>
          <w:sz w:val="24"/>
          <w:szCs w:val="24"/>
        </w:rPr>
        <w:t xml:space="preserve">, ku ka </w:t>
      </w:r>
      <w:r w:rsidR="00F52A66" w:rsidRPr="00870BE2">
        <w:rPr>
          <w:rFonts w:ascii="Times New Roman" w:hAnsi="Times New Roman" w:cs="Times New Roman"/>
          <w:sz w:val="24"/>
          <w:szCs w:val="24"/>
        </w:rPr>
        <w:t xml:space="preserve">vendbanimin ose </w:t>
      </w:r>
      <w:r w:rsidR="00D73E9C" w:rsidRPr="00870BE2">
        <w:rPr>
          <w:rFonts w:ascii="Times New Roman" w:hAnsi="Times New Roman" w:cs="Times New Roman"/>
          <w:sz w:val="24"/>
          <w:szCs w:val="24"/>
        </w:rPr>
        <w:t xml:space="preserve">vendqëndrimin personi që vlerësohet, është kompetente për hartimin e raportit të vlerësimit. Nëse personi që vlerësohet ndodhet në </w:t>
      </w:r>
      <w:r w:rsidR="00374D10" w:rsidRPr="00870BE2">
        <w:rPr>
          <w:rFonts w:ascii="Times New Roman" w:hAnsi="Times New Roman" w:cs="Times New Roman"/>
          <w:sz w:val="24"/>
          <w:szCs w:val="24"/>
        </w:rPr>
        <w:t>IEVP</w:t>
      </w:r>
      <w:r w:rsidR="00D73E9C" w:rsidRPr="00870BE2">
        <w:rPr>
          <w:rFonts w:ascii="Times New Roman" w:hAnsi="Times New Roman" w:cs="Times New Roman"/>
          <w:sz w:val="24"/>
          <w:szCs w:val="24"/>
        </w:rPr>
        <w:t xml:space="preserve">, është kompetente </w:t>
      </w:r>
      <w:r w:rsidR="00F52A66" w:rsidRPr="00870BE2">
        <w:rPr>
          <w:rFonts w:ascii="Times New Roman" w:hAnsi="Times New Roman" w:cs="Times New Roman"/>
          <w:sz w:val="24"/>
          <w:szCs w:val="24"/>
        </w:rPr>
        <w:t xml:space="preserve">dega territoriale </w:t>
      </w:r>
      <w:r w:rsidR="00D73E9C" w:rsidRPr="00870BE2">
        <w:rPr>
          <w:rFonts w:ascii="Times New Roman" w:hAnsi="Times New Roman" w:cs="Times New Roman"/>
          <w:sz w:val="24"/>
          <w:szCs w:val="24"/>
        </w:rPr>
        <w:t xml:space="preserve"> pranë rrethit gjyqësor ku ndodhet institucioni i </w:t>
      </w:r>
      <w:r w:rsidR="00374D10" w:rsidRPr="00870BE2">
        <w:rPr>
          <w:rFonts w:ascii="Times New Roman" w:hAnsi="Times New Roman" w:cs="Times New Roman"/>
          <w:sz w:val="24"/>
          <w:szCs w:val="24"/>
        </w:rPr>
        <w:t>vuajtjes s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374D10" w:rsidRPr="00870BE2">
        <w:rPr>
          <w:rFonts w:ascii="Times New Roman" w:hAnsi="Times New Roman" w:cs="Times New Roman"/>
          <w:sz w:val="24"/>
          <w:szCs w:val="24"/>
        </w:rPr>
        <w:t xml:space="preserve"> d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374D10" w:rsidRPr="00870BE2">
        <w:rPr>
          <w:rFonts w:ascii="Times New Roman" w:hAnsi="Times New Roman" w:cs="Times New Roman"/>
          <w:sz w:val="24"/>
          <w:szCs w:val="24"/>
        </w:rPr>
        <w:t>nimit</w:t>
      </w:r>
      <w:r w:rsidR="00D73E9C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214FBC60" w14:textId="77777777" w:rsidR="0037711B" w:rsidRPr="00870BE2" w:rsidRDefault="000C5248" w:rsidP="0037711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3</w:t>
      </w:r>
      <w:r w:rsidR="0037711B" w:rsidRPr="00870BE2">
        <w:rPr>
          <w:rFonts w:ascii="Times New Roman" w:hAnsi="Times New Roman" w:cs="Times New Roman"/>
          <w:sz w:val="24"/>
          <w:szCs w:val="24"/>
        </w:rPr>
        <w:t xml:space="preserve">. </w:t>
      </w:r>
      <w:r w:rsidR="000810FA" w:rsidRPr="00870BE2">
        <w:rPr>
          <w:rFonts w:ascii="Times New Roman" w:hAnsi="Times New Roman" w:cs="Times New Roman"/>
          <w:sz w:val="24"/>
          <w:szCs w:val="24"/>
        </w:rPr>
        <w:t>N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ë rast konflikti </w:t>
      </w:r>
      <w:r w:rsidRPr="00870BE2">
        <w:rPr>
          <w:rFonts w:ascii="Times New Roman" w:hAnsi="Times New Roman" w:cs="Times New Roman"/>
          <w:sz w:val="24"/>
          <w:szCs w:val="24"/>
        </w:rPr>
        <w:t xml:space="preserve">kompetence </w:t>
      </w:r>
      <w:r w:rsidR="000810FA" w:rsidRPr="00870BE2">
        <w:rPr>
          <w:rFonts w:ascii="Times New Roman" w:hAnsi="Times New Roman" w:cs="Times New Roman"/>
          <w:sz w:val="24"/>
          <w:szCs w:val="24"/>
        </w:rPr>
        <w:t>nd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810FA" w:rsidRPr="00870BE2">
        <w:rPr>
          <w:rFonts w:ascii="Times New Roman" w:hAnsi="Times New Roman" w:cs="Times New Roman"/>
          <w:sz w:val="24"/>
          <w:szCs w:val="24"/>
        </w:rPr>
        <w:t xml:space="preserve">rmjet </w:t>
      </w:r>
      <w:r w:rsidRPr="00870BE2">
        <w:rPr>
          <w:rFonts w:ascii="Times New Roman" w:hAnsi="Times New Roman" w:cs="Times New Roman"/>
          <w:sz w:val="24"/>
          <w:szCs w:val="24"/>
        </w:rPr>
        <w:t>deg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ve territoriale zgjidhja e konfliktit b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het nga Drejtoria e Përgjithshme e Shërbimit të Provës. 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brenda 5 (pesë) ditëve nga </w:t>
      </w:r>
      <w:r w:rsidR="000810FA" w:rsidRPr="00870BE2">
        <w:rPr>
          <w:rFonts w:ascii="Times New Roman" w:hAnsi="Times New Roman" w:cs="Times New Roman"/>
          <w:sz w:val="24"/>
          <w:szCs w:val="24"/>
        </w:rPr>
        <w:t>marrja dijeni p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810FA" w:rsidRPr="00870BE2">
        <w:rPr>
          <w:rFonts w:ascii="Times New Roman" w:hAnsi="Times New Roman" w:cs="Times New Roman"/>
          <w:sz w:val="24"/>
          <w:szCs w:val="24"/>
        </w:rPr>
        <w:t>r k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810FA" w:rsidRPr="00870BE2">
        <w:rPr>
          <w:rFonts w:ascii="Times New Roman" w:hAnsi="Times New Roman" w:cs="Times New Roman"/>
          <w:sz w:val="24"/>
          <w:szCs w:val="24"/>
        </w:rPr>
        <w:t>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810FA" w:rsidRPr="00870BE2">
        <w:rPr>
          <w:rFonts w:ascii="Times New Roman" w:hAnsi="Times New Roman" w:cs="Times New Roman"/>
          <w:sz w:val="24"/>
          <w:szCs w:val="24"/>
        </w:rPr>
        <w:t xml:space="preserve"> konflikt.</w:t>
      </w:r>
      <w:r w:rsidR="00B6495F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A82CC" w14:textId="2E581637" w:rsidR="0080184F" w:rsidRPr="00870BE2" w:rsidRDefault="0080184F" w:rsidP="008517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8905E" w14:textId="77777777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9</w:t>
      </w:r>
    </w:p>
    <w:p w14:paraId="77475231" w14:textId="77777777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Drejtori i Përgjithshëm</w:t>
      </w:r>
    </w:p>
    <w:p w14:paraId="06291F29" w14:textId="77777777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924B0" w14:textId="426E57F7" w:rsidR="0062223C" w:rsidRPr="0078098D" w:rsidRDefault="0062223C" w:rsidP="0062223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Drejtori i Përgjithshëm përfaqëson Drejtorinë e Përgjithshme të Shërbimit të Provës në marrëdhënie me të tretët, organizon dhe kontrollon veprimtarinë e saj dhe është përgjegjës për mirëfunksionimin e institucionit të Shërbimit të Provës.</w:t>
      </w:r>
    </w:p>
    <w:p w14:paraId="1B512FCF" w14:textId="77777777" w:rsidR="0062223C" w:rsidRPr="00870BE2" w:rsidRDefault="0062223C" w:rsidP="00622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3D0B3" w14:textId="77777777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>Neni 10</w:t>
      </w:r>
    </w:p>
    <w:p w14:paraId="6B8A14DA" w14:textId="6526134F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Drejtori i </w:t>
      </w:r>
      <w:r w:rsidR="006E4D55" w:rsidRPr="00870BE2">
        <w:rPr>
          <w:rFonts w:ascii="Times New Roman" w:hAnsi="Times New Roman" w:cs="Times New Roman"/>
          <w:b/>
          <w:sz w:val="24"/>
          <w:szCs w:val="24"/>
        </w:rPr>
        <w:t xml:space="preserve">degës </w:t>
      </w:r>
      <w:r w:rsidR="00603385" w:rsidRPr="00870BE2">
        <w:rPr>
          <w:rFonts w:ascii="Times New Roman" w:hAnsi="Times New Roman" w:cs="Times New Roman"/>
          <w:b/>
          <w:sz w:val="24"/>
          <w:szCs w:val="24"/>
        </w:rPr>
        <w:t>territ</w:t>
      </w:r>
      <w:r w:rsidR="006E4D55" w:rsidRPr="00870BE2">
        <w:rPr>
          <w:rFonts w:ascii="Times New Roman" w:hAnsi="Times New Roman" w:cs="Times New Roman"/>
          <w:b/>
          <w:sz w:val="24"/>
          <w:szCs w:val="24"/>
        </w:rPr>
        <w:t>o</w:t>
      </w:r>
      <w:r w:rsidR="00603385" w:rsidRPr="00870BE2">
        <w:rPr>
          <w:rFonts w:ascii="Times New Roman" w:hAnsi="Times New Roman" w:cs="Times New Roman"/>
          <w:b/>
          <w:sz w:val="24"/>
          <w:szCs w:val="24"/>
        </w:rPr>
        <w:t>riale</w:t>
      </w:r>
    </w:p>
    <w:p w14:paraId="2B4EE762" w14:textId="77777777" w:rsidR="0062223C" w:rsidRPr="00870BE2" w:rsidRDefault="0062223C" w:rsidP="00622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0F5B91" w14:textId="77777777" w:rsidR="0062223C" w:rsidRPr="00870BE2" w:rsidRDefault="0062223C" w:rsidP="0062223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Drejtori i </w:t>
      </w:r>
      <w:r w:rsidR="00B53932" w:rsidRPr="00870BE2">
        <w:rPr>
          <w:rFonts w:ascii="Times New Roman" w:hAnsi="Times New Roman" w:cs="Times New Roman"/>
          <w:sz w:val="24"/>
          <w:szCs w:val="24"/>
        </w:rPr>
        <w:t>deg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8517FE" w:rsidRPr="00870BE2">
        <w:rPr>
          <w:rFonts w:ascii="Times New Roman" w:hAnsi="Times New Roman" w:cs="Times New Roman"/>
          <w:sz w:val="24"/>
          <w:szCs w:val="24"/>
        </w:rPr>
        <w:t>s</w:t>
      </w:r>
      <w:r w:rsidR="00B53932" w:rsidRPr="00870BE2">
        <w:rPr>
          <w:rFonts w:ascii="Times New Roman" w:hAnsi="Times New Roman" w:cs="Times New Roman"/>
          <w:sz w:val="24"/>
          <w:szCs w:val="24"/>
        </w:rPr>
        <w:t xml:space="preserve">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është përgjegjës për drejtimin, bashkërendimin dhe kontrollin e përmbushjes së detyrave nga punonjësit e </w:t>
      </w:r>
      <w:r w:rsidR="008517FE" w:rsidRPr="00870BE2">
        <w:rPr>
          <w:rFonts w:ascii="Times New Roman" w:hAnsi="Times New Roman" w:cs="Times New Roman"/>
          <w:sz w:val="24"/>
          <w:szCs w:val="24"/>
        </w:rPr>
        <w:t>degës</w:t>
      </w:r>
      <w:r w:rsidR="004C02C2" w:rsidRPr="00870BE2">
        <w:rPr>
          <w:rFonts w:ascii="Times New Roman" w:hAnsi="Times New Roman" w:cs="Times New Roman"/>
          <w:sz w:val="24"/>
          <w:szCs w:val="24"/>
        </w:rPr>
        <w:t xml:space="preserve">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Shërbimit të Provës.</w:t>
      </w:r>
    </w:p>
    <w:p w14:paraId="11EC12E6" w14:textId="6041D53C" w:rsidR="00A432FD" w:rsidRPr="00870BE2" w:rsidRDefault="00A432FD" w:rsidP="006E4D55">
      <w:pPr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2.Drejtor i </w:t>
      </w:r>
      <w:r w:rsidR="008517FE" w:rsidRPr="00870BE2">
        <w:rPr>
          <w:rFonts w:ascii="Times New Roman" w:hAnsi="Times New Roman" w:cs="Times New Roman"/>
          <w:sz w:val="24"/>
          <w:szCs w:val="24"/>
        </w:rPr>
        <w:t>degës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Shërbimit të Provës mund të jetë shtetasi që zotëron një diplomë të nivelit të dytë apo të barasvlefshme me të, sipas legjislacionit në fuqi për arsimin e lartë, në degët psikologji, drejtësi, punë sociale dhe  sociologji</w:t>
      </w:r>
      <w:r w:rsidR="006E4D55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2A4F5735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1</w:t>
      </w:r>
      <w:r w:rsidR="00CC6559" w:rsidRPr="00870BE2">
        <w:rPr>
          <w:rFonts w:ascii="Times New Roman" w:hAnsi="Times New Roman" w:cs="Times New Roman"/>
          <w:sz w:val="24"/>
          <w:szCs w:val="24"/>
        </w:rPr>
        <w:t>1</w:t>
      </w:r>
    </w:p>
    <w:p w14:paraId="40D1529D" w14:textId="77777777" w:rsidR="00A838DA" w:rsidRPr="00870BE2" w:rsidRDefault="00091D7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Specialisti  i</w:t>
      </w:r>
      <w:r w:rsidR="00A838DA" w:rsidRPr="00870BE2">
        <w:rPr>
          <w:rFonts w:ascii="Times New Roman" w:hAnsi="Times New Roman" w:cs="Times New Roman"/>
          <w:b/>
          <w:sz w:val="24"/>
          <w:szCs w:val="24"/>
        </w:rPr>
        <w:t xml:space="preserve"> Shërbimit të Provës</w:t>
      </w:r>
    </w:p>
    <w:p w14:paraId="395B1A04" w14:textId="77777777" w:rsidR="002B4072" w:rsidRPr="00870BE2" w:rsidRDefault="002B4072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1E224" w14:textId="74567FAA" w:rsidR="002B4072" w:rsidRDefault="00091D77" w:rsidP="00567B3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446AA4" w:rsidRPr="00870BE2">
        <w:rPr>
          <w:rFonts w:ascii="Times New Roman" w:hAnsi="Times New Roman" w:cs="Times New Roman"/>
          <w:sz w:val="24"/>
          <w:szCs w:val="24"/>
        </w:rPr>
        <w:t xml:space="preserve">i Shërbimit të Provës është personi përgjegjës për mbikëqyrjen e masave alternative, </w:t>
      </w:r>
      <w:r w:rsidR="00CC6559" w:rsidRPr="00870BE2">
        <w:rPr>
          <w:rFonts w:ascii="Times New Roman" w:hAnsi="Times New Roman" w:cs="Times New Roman"/>
          <w:sz w:val="24"/>
          <w:szCs w:val="24"/>
        </w:rPr>
        <w:t>d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CC6559" w:rsidRPr="00870BE2">
        <w:rPr>
          <w:rFonts w:ascii="Times New Roman" w:hAnsi="Times New Roman" w:cs="Times New Roman"/>
          <w:sz w:val="24"/>
          <w:szCs w:val="24"/>
        </w:rPr>
        <w:t>nimeve jo me burgim sipas Kodit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CC655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8517FE" w:rsidRPr="00870BE2">
        <w:rPr>
          <w:rFonts w:ascii="Times New Roman" w:hAnsi="Times New Roman" w:cs="Times New Roman"/>
          <w:sz w:val="24"/>
          <w:szCs w:val="24"/>
        </w:rPr>
        <w:t xml:space="preserve">Drejtësisë Penale </w:t>
      </w:r>
      <w:r w:rsidR="00CC6559" w:rsidRPr="00870BE2">
        <w:rPr>
          <w:rFonts w:ascii="Times New Roman" w:hAnsi="Times New Roman" w:cs="Times New Roman"/>
          <w:sz w:val="24"/>
          <w:szCs w:val="24"/>
        </w:rPr>
        <w:t>p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CC6559" w:rsidRPr="00870BE2">
        <w:rPr>
          <w:rFonts w:ascii="Times New Roman" w:hAnsi="Times New Roman" w:cs="Times New Roman"/>
          <w:sz w:val="24"/>
          <w:szCs w:val="24"/>
        </w:rPr>
        <w:t>r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CC655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8517FE" w:rsidRPr="00870BE2">
        <w:rPr>
          <w:rFonts w:ascii="Times New Roman" w:hAnsi="Times New Roman" w:cs="Times New Roman"/>
          <w:sz w:val="24"/>
          <w:szCs w:val="24"/>
        </w:rPr>
        <w:t>Mitur</w:t>
      </w:r>
      <w:r w:rsidR="00CC6559" w:rsidRPr="00870BE2">
        <w:rPr>
          <w:rFonts w:ascii="Times New Roman" w:hAnsi="Times New Roman" w:cs="Times New Roman"/>
          <w:sz w:val="24"/>
          <w:szCs w:val="24"/>
        </w:rPr>
        <w:t xml:space="preserve">, </w:t>
      </w:r>
      <w:r w:rsidR="00446AA4" w:rsidRPr="00870BE2">
        <w:rPr>
          <w:rFonts w:ascii="Times New Roman" w:hAnsi="Times New Roman" w:cs="Times New Roman"/>
          <w:sz w:val="24"/>
          <w:szCs w:val="24"/>
        </w:rPr>
        <w:t xml:space="preserve">alternativave të dënimit me burgim, si </w:t>
      </w:r>
      <w:r w:rsidR="0078098D">
        <w:rPr>
          <w:rFonts w:ascii="Times New Roman" w:hAnsi="Times New Roman" w:cs="Times New Roman"/>
          <w:sz w:val="24"/>
          <w:szCs w:val="24"/>
        </w:rPr>
        <w:t xml:space="preserve">dhe </w:t>
      </w:r>
      <w:r w:rsidR="00446AA4" w:rsidRPr="00870BE2">
        <w:rPr>
          <w:rFonts w:ascii="Times New Roman" w:hAnsi="Times New Roman" w:cs="Times New Roman"/>
          <w:sz w:val="24"/>
          <w:szCs w:val="24"/>
        </w:rPr>
        <w:t>masave të tjera të përcaktuara me ligje të veçanta, me qëllim asistimin, këshillimin dhe riintegrimin e të mbik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7636FD" w:rsidRPr="00870BE2">
        <w:rPr>
          <w:rFonts w:ascii="Times New Roman" w:hAnsi="Times New Roman" w:cs="Times New Roman"/>
          <w:sz w:val="24"/>
          <w:szCs w:val="24"/>
        </w:rPr>
        <w:t>qyrurve në komunite</w:t>
      </w:r>
      <w:r w:rsidR="008517FE" w:rsidRPr="00870BE2">
        <w:rPr>
          <w:rFonts w:ascii="Times New Roman" w:hAnsi="Times New Roman" w:cs="Times New Roman"/>
          <w:sz w:val="24"/>
          <w:szCs w:val="24"/>
        </w:rPr>
        <w:t>t</w:t>
      </w:r>
      <w:r w:rsidR="00CC6559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7BECD615" w14:textId="77777777" w:rsidR="00C97C86" w:rsidRPr="00870BE2" w:rsidRDefault="00C97C86" w:rsidP="00C97C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855A" w14:textId="1EC0A9E1" w:rsidR="00A432FD" w:rsidRPr="00870BE2" w:rsidRDefault="008517FE" w:rsidP="005D2E41">
      <w:pPr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2</w:t>
      </w:r>
      <w:r w:rsidRPr="00870BE2">
        <w:rPr>
          <w:rFonts w:ascii="Times New Roman" w:hAnsi="Times New Roman" w:cs="Times New Roman"/>
          <w:sz w:val="24"/>
          <w:szCs w:val="24"/>
        </w:rPr>
        <w:t xml:space="preserve">. </w:t>
      </w:r>
      <w:r w:rsidR="00A432FD" w:rsidRPr="00870BE2">
        <w:rPr>
          <w:rFonts w:ascii="Times New Roman" w:hAnsi="Times New Roman" w:cs="Times New Roman"/>
          <w:sz w:val="24"/>
          <w:szCs w:val="24"/>
        </w:rPr>
        <w:t>Specialist  i Shërbimit të Provës mund t</w:t>
      </w:r>
      <w:r w:rsidR="009F567E" w:rsidRPr="00870BE2">
        <w:rPr>
          <w:rFonts w:ascii="Times New Roman" w:hAnsi="Times New Roman" w:cs="Times New Roman"/>
          <w:sz w:val="24"/>
          <w:szCs w:val="24"/>
        </w:rPr>
        <w:t>ë</w:t>
      </w:r>
      <w:r w:rsidR="00A432FD" w:rsidRPr="00870BE2">
        <w:rPr>
          <w:rFonts w:ascii="Times New Roman" w:hAnsi="Times New Roman" w:cs="Times New Roman"/>
          <w:sz w:val="24"/>
          <w:szCs w:val="24"/>
        </w:rPr>
        <w:t xml:space="preserve"> jet</w:t>
      </w:r>
      <w:r w:rsidR="009F567E" w:rsidRPr="00870BE2">
        <w:rPr>
          <w:rFonts w:ascii="Times New Roman" w:hAnsi="Times New Roman" w:cs="Times New Roman"/>
          <w:sz w:val="24"/>
          <w:szCs w:val="24"/>
        </w:rPr>
        <w:t>ë</w:t>
      </w:r>
      <w:r w:rsidR="00A432FD" w:rsidRPr="00870BE2">
        <w:rPr>
          <w:rFonts w:ascii="Times New Roman" w:hAnsi="Times New Roman" w:cs="Times New Roman"/>
          <w:sz w:val="24"/>
          <w:szCs w:val="24"/>
        </w:rPr>
        <w:t xml:space="preserve"> shtetasi q</w:t>
      </w:r>
      <w:r w:rsidR="009F567E" w:rsidRPr="00870BE2">
        <w:rPr>
          <w:rFonts w:ascii="Times New Roman" w:hAnsi="Times New Roman" w:cs="Times New Roman"/>
          <w:sz w:val="24"/>
          <w:szCs w:val="24"/>
        </w:rPr>
        <w:t>ë</w:t>
      </w:r>
      <w:r w:rsidR="00A432FD"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98D">
        <w:rPr>
          <w:rFonts w:ascii="Times New Roman" w:hAnsi="Times New Roman" w:cs="Times New Roman"/>
          <w:sz w:val="24"/>
          <w:szCs w:val="24"/>
        </w:rPr>
        <w:t xml:space="preserve"> zotëron</w:t>
      </w:r>
      <w:r w:rsidR="00A432FD" w:rsidRPr="00870BE2">
        <w:rPr>
          <w:rFonts w:ascii="Times New Roman" w:hAnsi="Times New Roman" w:cs="Times New Roman"/>
          <w:sz w:val="24"/>
          <w:szCs w:val="24"/>
        </w:rPr>
        <w:t xml:space="preserve"> një diplomë të nivelit të dytë apo të barasvlefshme me të, sipas legjislacionit në fuqi për arsimin e lartë, në degët psikologji, drejtësi, punë sociale dhe  sociologji</w:t>
      </w:r>
      <w:r w:rsidR="006E4D55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1F01945B" w14:textId="77777777" w:rsidR="00091D77" w:rsidRPr="00870BE2" w:rsidRDefault="00091D77" w:rsidP="00AF3A5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258D" w14:textId="77777777" w:rsidR="00091D77" w:rsidRPr="00870BE2" w:rsidRDefault="00091D77" w:rsidP="00AF3A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12</w:t>
      </w:r>
    </w:p>
    <w:p w14:paraId="4C9E586E" w14:textId="77777777" w:rsidR="00091D77" w:rsidRPr="00870BE2" w:rsidRDefault="00091D77" w:rsidP="00AF3A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T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drejtat dhe ndalimet e punonj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>sve t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>rbimit t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prov</w:t>
      </w:r>
      <w:r w:rsidR="00AB04A3" w:rsidRPr="00870BE2">
        <w:rPr>
          <w:rFonts w:ascii="Times New Roman" w:hAnsi="Times New Roman" w:cs="Times New Roman"/>
          <w:b/>
          <w:sz w:val="24"/>
          <w:szCs w:val="24"/>
        </w:rPr>
        <w:t>ë</w:t>
      </w:r>
      <w:r w:rsidRPr="00870BE2">
        <w:rPr>
          <w:rFonts w:ascii="Times New Roman" w:hAnsi="Times New Roman" w:cs="Times New Roman"/>
          <w:b/>
          <w:sz w:val="24"/>
          <w:szCs w:val="24"/>
        </w:rPr>
        <w:t>s</w:t>
      </w:r>
    </w:p>
    <w:p w14:paraId="71B3555D" w14:textId="77777777" w:rsidR="008517FE" w:rsidRPr="00870BE2" w:rsidRDefault="008517FE" w:rsidP="00AF3A5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ED616" w14:textId="77777777" w:rsidR="00CC6559" w:rsidRPr="00870BE2" w:rsidRDefault="00A84039" w:rsidP="00AF3A5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1. </w:t>
      </w:r>
      <w:r w:rsidR="00446AA4" w:rsidRPr="00870BE2">
        <w:rPr>
          <w:rFonts w:ascii="Times New Roman" w:hAnsi="Times New Roman" w:cs="Times New Roman"/>
          <w:sz w:val="24"/>
          <w:szCs w:val="24"/>
        </w:rPr>
        <w:t>Punonjësi i Shërbimit të Provës, ka të drejtë të njihet me informacionin e administruar gjatë procesit hetimor dhe gjyqësor,</w:t>
      </w:r>
      <w:r w:rsidR="00DE0184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2A7C03" w:rsidRPr="00870BE2">
        <w:rPr>
          <w:rFonts w:ascii="Times New Roman" w:hAnsi="Times New Roman" w:cs="Times New Roman"/>
          <w:sz w:val="24"/>
          <w:szCs w:val="24"/>
        </w:rPr>
        <w:t>ë</w:t>
      </w:r>
      <w:r w:rsidR="00DE0184" w:rsidRPr="00870BE2">
        <w:rPr>
          <w:rFonts w:ascii="Times New Roman" w:hAnsi="Times New Roman" w:cs="Times New Roman"/>
          <w:sz w:val="24"/>
          <w:szCs w:val="24"/>
        </w:rPr>
        <w:t xml:space="preserve">r aq sa </w:t>
      </w:r>
      <w:r w:rsidR="002A7C03" w:rsidRPr="00870BE2">
        <w:rPr>
          <w:rFonts w:ascii="Times New Roman" w:hAnsi="Times New Roman" w:cs="Times New Roman"/>
          <w:sz w:val="24"/>
          <w:szCs w:val="24"/>
        </w:rPr>
        <w:t>ë</w:t>
      </w:r>
      <w:r w:rsidR="00DE0184" w:rsidRPr="00870BE2">
        <w:rPr>
          <w:rFonts w:ascii="Times New Roman" w:hAnsi="Times New Roman" w:cs="Times New Roman"/>
          <w:sz w:val="24"/>
          <w:szCs w:val="24"/>
        </w:rPr>
        <w:t>sht</w:t>
      </w:r>
      <w:r w:rsidR="002A7C03" w:rsidRPr="00870BE2">
        <w:rPr>
          <w:rFonts w:ascii="Times New Roman" w:hAnsi="Times New Roman" w:cs="Times New Roman"/>
          <w:sz w:val="24"/>
          <w:szCs w:val="24"/>
        </w:rPr>
        <w:t>ë</w:t>
      </w:r>
      <w:r w:rsidR="00DE0184" w:rsidRPr="00870BE2">
        <w:rPr>
          <w:rFonts w:ascii="Times New Roman" w:hAnsi="Times New Roman" w:cs="Times New Roman"/>
          <w:sz w:val="24"/>
          <w:szCs w:val="24"/>
        </w:rPr>
        <w:t xml:space="preserve"> e nevojshme p</w:t>
      </w:r>
      <w:r w:rsidR="002A7C03" w:rsidRPr="00870BE2">
        <w:rPr>
          <w:rFonts w:ascii="Times New Roman" w:hAnsi="Times New Roman" w:cs="Times New Roman"/>
          <w:sz w:val="24"/>
          <w:szCs w:val="24"/>
        </w:rPr>
        <w:t>ë</w:t>
      </w:r>
      <w:r w:rsidR="00DE0184" w:rsidRPr="00870BE2">
        <w:rPr>
          <w:rFonts w:ascii="Times New Roman" w:hAnsi="Times New Roman" w:cs="Times New Roman"/>
          <w:sz w:val="24"/>
          <w:szCs w:val="24"/>
        </w:rPr>
        <w:t xml:space="preserve">r kryerjen e detyrave funksionale </w:t>
      </w:r>
      <w:r w:rsidR="00446AA4" w:rsidRPr="00870BE2">
        <w:rPr>
          <w:rFonts w:ascii="Times New Roman" w:hAnsi="Times New Roman" w:cs="Times New Roman"/>
          <w:sz w:val="24"/>
          <w:szCs w:val="24"/>
        </w:rPr>
        <w:t>dhe me informacionin e administruar nga institucione të tjera shtetërore, në përputhje me kushtet dhe kërkesat ligjore.</w:t>
      </w:r>
    </w:p>
    <w:p w14:paraId="0AC7C2DE" w14:textId="77777777" w:rsidR="008517FE" w:rsidRPr="00870BE2" w:rsidRDefault="008517FE" w:rsidP="00AF3A5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B6CF5" w14:textId="77777777" w:rsidR="00CC6559" w:rsidRPr="00870BE2" w:rsidRDefault="00CC6559" w:rsidP="008517FE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>Punonjësi i Shërbimit të Provës nuk mund të kryejë funksione të tjera, publike apo private, të cilat bien ndesh me detyrat e tij funksionale dhe ligjore.</w:t>
      </w:r>
    </w:p>
    <w:p w14:paraId="7BDFB038" w14:textId="77777777" w:rsidR="00091D77" w:rsidRPr="00870BE2" w:rsidRDefault="00091D77" w:rsidP="00AF3A52">
      <w:pPr>
        <w:tabs>
          <w:tab w:val="left" w:pos="426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783D8B" w14:textId="77777777" w:rsidR="00091D77" w:rsidRPr="00870BE2" w:rsidRDefault="008517FE" w:rsidP="008517F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3.  </w:t>
      </w:r>
      <w:r w:rsidR="00091D77" w:rsidRPr="00870BE2">
        <w:rPr>
          <w:rFonts w:ascii="Times New Roman" w:hAnsi="Times New Roman" w:cs="Times New Roman"/>
          <w:sz w:val="24"/>
          <w:szCs w:val="24"/>
        </w:rPr>
        <w:t xml:space="preserve">Marrëdhëniet e punës së </w:t>
      </w:r>
      <w:r w:rsidR="003B76EE" w:rsidRPr="00870BE2">
        <w:rPr>
          <w:rFonts w:ascii="Times New Roman" w:hAnsi="Times New Roman" w:cs="Times New Roman"/>
          <w:sz w:val="24"/>
          <w:szCs w:val="24"/>
        </w:rPr>
        <w:t>p</w:t>
      </w:r>
      <w:r w:rsidR="00091D77" w:rsidRPr="00870BE2">
        <w:rPr>
          <w:rFonts w:ascii="Times New Roman" w:hAnsi="Times New Roman" w:cs="Times New Roman"/>
          <w:sz w:val="24"/>
          <w:szCs w:val="24"/>
        </w:rPr>
        <w:t>unonj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91D77" w:rsidRPr="00870BE2">
        <w:rPr>
          <w:rFonts w:ascii="Times New Roman" w:hAnsi="Times New Roman" w:cs="Times New Roman"/>
          <w:sz w:val="24"/>
          <w:szCs w:val="24"/>
        </w:rPr>
        <w:t>sve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91D77" w:rsidRPr="00870BE2">
        <w:rPr>
          <w:rFonts w:ascii="Times New Roman" w:hAnsi="Times New Roman" w:cs="Times New Roman"/>
          <w:sz w:val="24"/>
          <w:szCs w:val="24"/>
        </w:rPr>
        <w:t xml:space="preserve"> sh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91D77" w:rsidRPr="00870BE2">
        <w:rPr>
          <w:rFonts w:ascii="Times New Roman" w:hAnsi="Times New Roman" w:cs="Times New Roman"/>
          <w:sz w:val="24"/>
          <w:szCs w:val="24"/>
        </w:rPr>
        <w:t>rbimit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91D77" w:rsidRPr="00870BE2">
        <w:rPr>
          <w:rFonts w:ascii="Times New Roman" w:hAnsi="Times New Roman" w:cs="Times New Roman"/>
          <w:sz w:val="24"/>
          <w:szCs w:val="24"/>
        </w:rPr>
        <w:t xml:space="preserve"> prov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091D77" w:rsidRPr="00870BE2">
        <w:rPr>
          <w:rFonts w:ascii="Times New Roman" w:hAnsi="Times New Roman" w:cs="Times New Roman"/>
          <w:sz w:val="24"/>
          <w:szCs w:val="24"/>
        </w:rPr>
        <w:t>s rregullohen në bazë të dispozitave të legjislacionit për nëpunësin civil.</w:t>
      </w:r>
    </w:p>
    <w:p w14:paraId="52DDD83C" w14:textId="77777777" w:rsidR="00F34D3A" w:rsidRPr="00870BE2" w:rsidRDefault="00F34D3A" w:rsidP="008517FE">
      <w:p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</w:p>
    <w:p w14:paraId="23BD4E5D" w14:textId="77777777" w:rsidR="00F34D3A" w:rsidRPr="00870BE2" w:rsidRDefault="00F34D3A" w:rsidP="008517FE">
      <w:pPr>
        <w:pStyle w:val="NeniNr"/>
        <w:keepNext w:val="0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870BE2">
        <w:rPr>
          <w:rFonts w:ascii="Times New Roman" w:hAnsi="Times New Roman"/>
          <w:sz w:val="24"/>
          <w:szCs w:val="24"/>
          <w:lang w:val="sq-AL"/>
        </w:rPr>
        <w:t xml:space="preserve">Marrëdhëniet e punës së punonjësve administrativë në Drejtorinë e Përgjithshme të Shërbimit të Provës dhe të </w:t>
      </w:r>
      <w:r w:rsidR="008517FE" w:rsidRPr="00870BE2">
        <w:rPr>
          <w:rFonts w:ascii="Times New Roman" w:hAnsi="Times New Roman"/>
          <w:sz w:val="24"/>
          <w:szCs w:val="24"/>
          <w:lang w:val="sq-AL"/>
        </w:rPr>
        <w:t>degëve territoriale</w:t>
      </w:r>
      <w:r w:rsidRPr="00870BE2">
        <w:rPr>
          <w:rFonts w:ascii="Times New Roman" w:hAnsi="Times New Roman"/>
          <w:sz w:val="24"/>
          <w:szCs w:val="24"/>
          <w:lang w:val="sq-AL"/>
        </w:rPr>
        <w:t xml:space="preserve"> rregullohen sipas  Kodi</w:t>
      </w:r>
      <w:r w:rsidR="008517FE" w:rsidRPr="00870BE2">
        <w:rPr>
          <w:rFonts w:ascii="Times New Roman" w:hAnsi="Times New Roman"/>
          <w:sz w:val="24"/>
          <w:szCs w:val="24"/>
          <w:lang w:val="sq-AL"/>
        </w:rPr>
        <w:t>t</w:t>
      </w:r>
      <w:r w:rsidRPr="00870BE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517FE" w:rsidRPr="00870BE2">
        <w:rPr>
          <w:rFonts w:ascii="Times New Roman" w:hAnsi="Times New Roman"/>
          <w:sz w:val="24"/>
          <w:szCs w:val="24"/>
          <w:lang w:val="sq-AL"/>
        </w:rPr>
        <w:t>të</w:t>
      </w:r>
      <w:r w:rsidRPr="00870BE2">
        <w:rPr>
          <w:rFonts w:ascii="Times New Roman" w:hAnsi="Times New Roman"/>
          <w:sz w:val="24"/>
          <w:szCs w:val="24"/>
          <w:lang w:val="sq-AL"/>
        </w:rPr>
        <w:t xml:space="preserve"> Punës.</w:t>
      </w:r>
    </w:p>
    <w:p w14:paraId="30741416" w14:textId="77777777" w:rsidR="00F34D3A" w:rsidRPr="00870BE2" w:rsidRDefault="00F34D3A" w:rsidP="00AF3A5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362B6" w14:textId="77777777" w:rsidR="00061394" w:rsidRPr="00870BE2" w:rsidRDefault="00061394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1</w:t>
      </w:r>
      <w:r w:rsidR="00C42906" w:rsidRPr="00870BE2">
        <w:rPr>
          <w:rFonts w:ascii="Times New Roman" w:hAnsi="Times New Roman" w:cs="Times New Roman"/>
          <w:sz w:val="24"/>
          <w:szCs w:val="24"/>
        </w:rPr>
        <w:t>3</w:t>
      </w:r>
    </w:p>
    <w:p w14:paraId="7E5ECE55" w14:textId="77777777" w:rsidR="00061394" w:rsidRPr="00870BE2" w:rsidRDefault="00061394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Rastet e konfliktit të interesit</w:t>
      </w:r>
    </w:p>
    <w:p w14:paraId="161E9A94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CD172" w14:textId="77777777" w:rsidR="001F74A8" w:rsidRPr="00870BE2" w:rsidRDefault="00061394" w:rsidP="00567B3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Punonjësi i Shërbimit të Provës ka detyrimin të shmangë çdo konflikt ndërmjet interesit të tij privat dhe interesit publik në kryerjen e detyrës sipas legjislacionit përkatës.</w:t>
      </w:r>
    </w:p>
    <w:p w14:paraId="7F9BC64C" w14:textId="77777777" w:rsidR="008517FE" w:rsidRPr="00870BE2" w:rsidRDefault="008517FE" w:rsidP="008517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3412E" w14:textId="77777777" w:rsidR="001F74A8" w:rsidRPr="00870BE2" w:rsidRDefault="00061394" w:rsidP="00567B3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Punonjësi i Shërbimit të Provës, gjatë kryerjes së detyrave të tij për mbikëqyrjen dhe asistimin e të </w:t>
      </w:r>
      <w:r w:rsidR="00BE0338" w:rsidRPr="00870BE2">
        <w:rPr>
          <w:rFonts w:ascii="Times New Roman" w:hAnsi="Times New Roman" w:cs="Times New Roman"/>
          <w:sz w:val="24"/>
          <w:szCs w:val="24"/>
        </w:rPr>
        <w:t xml:space="preserve">mbikëqyrurit </w:t>
      </w:r>
      <w:r w:rsidRPr="00870BE2">
        <w:rPr>
          <w:rFonts w:ascii="Times New Roman" w:hAnsi="Times New Roman" w:cs="Times New Roman"/>
          <w:sz w:val="24"/>
          <w:szCs w:val="24"/>
        </w:rPr>
        <w:t>, deklaron të gjitha rastet e rënies së tij në konflikt interesi, sipas parashikimeve të legjislacionit në fuqi për parandalimin e konfliktit të interesave në ushtrimin e funksioneve publ</w:t>
      </w:r>
      <w:r w:rsidR="008517FE" w:rsidRPr="00870BE2">
        <w:rPr>
          <w:rFonts w:ascii="Times New Roman" w:hAnsi="Times New Roman" w:cs="Times New Roman"/>
          <w:sz w:val="24"/>
          <w:szCs w:val="24"/>
        </w:rPr>
        <w:t>ike.</w:t>
      </w:r>
    </w:p>
    <w:p w14:paraId="7BB84704" w14:textId="77777777" w:rsidR="008517FE" w:rsidRPr="00870BE2" w:rsidRDefault="008517FE" w:rsidP="008517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6554" w14:textId="77777777" w:rsidR="001F74A8" w:rsidRPr="00870BE2" w:rsidRDefault="00061394" w:rsidP="00567B3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Punonjësi i Shërbimit të Provës është i detyruar të kërkojë heqjen dorë nga mbikëqyrja dhe asistimi i të </w:t>
      </w:r>
      <w:r w:rsidR="00BE0338" w:rsidRPr="00870BE2">
        <w:rPr>
          <w:rFonts w:ascii="Times New Roman" w:hAnsi="Times New Roman" w:cs="Times New Roman"/>
          <w:sz w:val="24"/>
          <w:szCs w:val="24"/>
        </w:rPr>
        <w:t>mbikëqyrurit</w:t>
      </w:r>
      <w:r w:rsidR="00BE0338" w:rsidRPr="00870BE2" w:rsidDel="00BE0338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në rastet e konfliktit faktik dhe të vazhdueshëm të interesit me të dënuarin. </w:t>
      </w:r>
    </w:p>
    <w:p w14:paraId="1D01318B" w14:textId="77777777" w:rsidR="008517FE" w:rsidRPr="00870BE2" w:rsidRDefault="008517FE" w:rsidP="008517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655CC" w14:textId="77777777" w:rsidR="00061394" w:rsidRPr="00870BE2" w:rsidRDefault="00061394" w:rsidP="00567B39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Deklarimi i konfliktit të interesit dhe kërkesa për heqjen dorë i paraqiten për vendimmarrje drejtorit të </w:t>
      </w:r>
      <w:r w:rsidR="008517FE" w:rsidRPr="00870BE2">
        <w:rPr>
          <w:rFonts w:ascii="Times New Roman" w:hAnsi="Times New Roman" w:cs="Times New Roman"/>
          <w:sz w:val="24"/>
          <w:szCs w:val="24"/>
        </w:rPr>
        <w:t>degës</w:t>
      </w:r>
      <w:r w:rsidRPr="00870BE2">
        <w:rPr>
          <w:rFonts w:ascii="Times New Roman" w:hAnsi="Times New Roman" w:cs="Times New Roman"/>
          <w:sz w:val="24"/>
          <w:szCs w:val="24"/>
        </w:rPr>
        <w:t xml:space="preserve"> përkatëse të Shërbimit të Provës. Në rastet kur konflikti i interesit deklarohet nga drejtori i </w:t>
      </w:r>
      <w:r w:rsidR="008517FE" w:rsidRPr="00870BE2">
        <w:rPr>
          <w:rFonts w:ascii="Times New Roman" w:hAnsi="Times New Roman" w:cs="Times New Roman"/>
          <w:sz w:val="24"/>
          <w:szCs w:val="24"/>
        </w:rPr>
        <w:t>degës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përkatëse, aktet i paraqiten për vendimmarrje Drejtorit të Përgjithshëm të Shërbimit të Provës. </w:t>
      </w:r>
      <w:r w:rsidR="00B85B6A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Përmbajtja e kërkesës dhe e vendimit u njoftohet palëve në çdo rast, brenda afateve ligjore.</w:t>
      </w:r>
    </w:p>
    <w:p w14:paraId="26A644B5" w14:textId="77777777" w:rsidR="00061394" w:rsidRPr="00870BE2" w:rsidRDefault="00061394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6A62D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KREU III</w:t>
      </w:r>
    </w:p>
    <w:p w14:paraId="3B41DEB2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091E0A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25B7F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MBËSHTETJA E SHËRBIMIT TË PROVËS GJATË PROCESIT</w:t>
      </w:r>
    </w:p>
    <w:p w14:paraId="2A0CE643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GJYQËSOR</w:t>
      </w:r>
    </w:p>
    <w:p w14:paraId="4BEA6AFC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72CCB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E737D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1</w:t>
      </w:r>
      <w:r w:rsidR="007D5E5B" w:rsidRPr="00870BE2">
        <w:rPr>
          <w:rFonts w:ascii="Times New Roman" w:hAnsi="Times New Roman" w:cs="Times New Roman"/>
          <w:sz w:val="24"/>
          <w:szCs w:val="24"/>
        </w:rPr>
        <w:t>4</w:t>
      </w:r>
    </w:p>
    <w:p w14:paraId="0241531D" w14:textId="77777777" w:rsidR="00A838DA" w:rsidRPr="00870BE2" w:rsidRDefault="00A838D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Detyrimi për të paraqitur raport </w:t>
      </w:r>
      <w:r w:rsidR="00F36F82" w:rsidRPr="00870BE2">
        <w:rPr>
          <w:rFonts w:ascii="Times New Roman" w:hAnsi="Times New Roman" w:cs="Times New Roman"/>
          <w:b/>
          <w:sz w:val="24"/>
          <w:szCs w:val="24"/>
        </w:rPr>
        <w:t>vlerësimi</w:t>
      </w:r>
    </w:p>
    <w:p w14:paraId="1F1E24B4" w14:textId="77777777" w:rsidR="001F74A8" w:rsidRPr="00870BE2" w:rsidRDefault="001F74A8" w:rsidP="001F74A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2C477" w14:textId="77777777" w:rsidR="00A838DA" w:rsidRPr="00870BE2" w:rsidRDefault="00A838DA" w:rsidP="001F74A8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Provës, me kërkesë të prokurorit ose gjykatës, paraqet raport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F36F82" w:rsidRPr="00870BE2">
        <w:rPr>
          <w:rFonts w:ascii="Times New Roman" w:hAnsi="Times New Roman" w:cs="Times New Roman"/>
          <w:sz w:val="24"/>
          <w:szCs w:val="24"/>
        </w:rPr>
        <w:t xml:space="preserve">vlerësimi </w:t>
      </w:r>
      <w:r w:rsidRPr="00870BE2">
        <w:rPr>
          <w:rFonts w:ascii="Times New Roman" w:hAnsi="Times New Roman" w:cs="Times New Roman"/>
          <w:sz w:val="24"/>
          <w:szCs w:val="24"/>
        </w:rPr>
        <w:t xml:space="preserve">për </w:t>
      </w:r>
      <w:r w:rsidR="00A432FD" w:rsidRPr="00870BE2">
        <w:rPr>
          <w:rFonts w:ascii="Times New Roman" w:hAnsi="Times New Roman" w:cs="Times New Roman"/>
          <w:sz w:val="24"/>
          <w:szCs w:val="24"/>
        </w:rPr>
        <w:t>t</w:t>
      </w:r>
      <w:r w:rsidR="009F567E" w:rsidRPr="00870BE2">
        <w:rPr>
          <w:rFonts w:ascii="Times New Roman" w:hAnsi="Times New Roman" w:cs="Times New Roman"/>
          <w:sz w:val="24"/>
          <w:szCs w:val="24"/>
        </w:rPr>
        <w:t>ë</w:t>
      </w:r>
      <w:r w:rsidR="00A432FD" w:rsidRPr="00870BE2">
        <w:rPr>
          <w:rFonts w:ascii="Times New Roman" w:hAnsi="Times New Roman" w:cs="Times New Roman"/>
          <w:sz w:val="24"/>
          <w:szCs w:val="24"/>
        </w:rPr>
        <w:t xml:space="preserve"> miturin n</w:t>
      </w:r>
      <w:r w:rsidR="009F567E" w:rsidRPr="00870BE2">
        <w:rPr>
          <w:rFonts w:ascii="Times New Roman" w:hAnsi="Times New Roman" w:cs="Times New Roman"/>
          <w:sz w:val="24"/>
          <w:szCs w:val="24"/>
        </w:rPr>
        <w:t>ë</w:t>
      </w:r>
      <w:r w:rsidR="00A432FD" w:rsidRPr="00870BE2">
        <w:rPr>
          <w:rFonts w:ascii="Times New Roman" w:hAnsi="Times New Roman" w:cs="Times New Roman"/>
          <w:sz w:val="24"/>
          <w:szCs w:val="24"/>
        </w:rPr>
        <w:t xml:space="preserve"> konflikt me ligjin, </w:t>
      </w:r>
      <w:r w:rsidRPr="00870BE2">
        <w:rPr>
          <w:rFonts w:ascii="Times New Roman" w:hAnsi="Times New Roman" w:cs="Times New Roman"/>
          <w:sz w:val="24"/>
          <w:szCs w:val="24"/>
        </w:rPr>
        <w:t xml:space="preserve">personin nën hetim, për të pandehurin ose për të </w:t>
      </w:r>
      <w:r w:rsidR="002858BB" w:rsidRPr="00870BE2">
        <w:rPr>
          <w:rFonts w:ascii="Times New Roman" w:hAnsi="Times New Roman" w:cs="Times New Roman"/>
          <w:sz w:val="24"/>
          <w:szCs w:val="24"/>
        </w:rPr>
        <w:t xml:space="preserve"> mbikëqyrurin</w:t>
      </w:r>
      <w:r w:rsidR="00525003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gjatë:</w:t>
      </w:r>
    </w:p>
    <w:p w14:paraId="67E7E71D" w14:textId="77777777" w:rsidR="00525003" w:rsidRPr="00870BE2" w:rsidRDefault="00A838DA" w:rsidP="002D0EC7">
      <w:pPr>
        <w:pStyle w:val="ListParagraph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fazës së hetimeve paraprake</w:t>
      </w:r>
    </w:p>
    <w:p w14:paraId="469A343A" w14:textId="77777777" w:rsidR="00A838DA" w:rsidRPr="00870BE2" w:rsidRDefault="00525003" w:rsidP="002D0EC7">
      <w:pPr>
        <w:pStyle w:val="ListParagraph"/>
        <w:numPr>
          <w:ilvl w:val="0"/>
          <w:numId w:val="5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p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rpara vendimit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mas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 s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shmangies</w:t>
      </w:r>
      <w:r w:rsidR="00AE121E" w:rsidRPr="00870BE2">
        <w:rPr>
          <w:rFonts w:ascii="Times New Roman" w:hAnsi="Times New Roman" w:cs="Times New Roman"/>
          <w:sz w:val="24"/>
          <w:szCs w:val="24"/>
        </w:rPr>
        <w:t xml:space="preserve"> dhe n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AE121E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AE121E" w:rsidRPr="00870BE2">
        <w:rPr>
          <w:rFonts w:ascii="Times New Roman" w:hAnsi="Times New Roman" w:cs="Times New Roman"/>
          <w:sz w:val="24"/>
          <w:szCs w:val="24"/>
        </w:rPr>
        <w:t>rfundim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AE121E" w:rsidRPr="00870BE2">
        <w:rPr>
          <w:rFonts w:ascii="Times New Roman" w:hAnsi="Times New Roman" w:cs="Times New Roman"/>
          <w:sz w:val="24"/>
          <w:szCs w:val="24"/>
        </w:rPr>
        <w:t xml:space="preserve"> ekzekutimit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AE121E" w:rsidRPr="00870BE2">
        <w:rPr>
          <w:rFonts w:ascii="Times New Roman" w:hAnsi="Times New Roman" w:cs="Times New Roman"/>
          <w:sz w:val="24"/>
          <w:szCs w:val="24"/>
        </w:rPr>
        <w:t xml:space="preserve"> saj</w:t>
      </w:r>
      <w:r w:rsidR="00A838DA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24D2761B" w14:textId="77777777" w:rsidR="00A838DA" w:rsidRPr="00870BE2" w:rsidRDefault="00AE121E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c</w:t>
      </w:r>
      <w:r w:rsidR="00A838DA" w:rsidRPr="00870BE2">
        <w:rPr>
          <w:rFonts w:ascii="Times New Roman" w:hAnsi="Times New Roman" w:cs="Times New Roman"/>
          <w:sz w:val="24"/>
          <w:szCs w:val="24"/>
        </w:rPr>
        <w:t>) gjykimit përpara dhënies së vendimit penal;</w:t>
      </w:r>
    </w:p>
    <w:p w14:paraId="3909A5E7" w14:textId="77777777" w:rsidR="00A838DA" w:rsidRPr="00870BE2" w:rsidRDefault="00AE121E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ç</w:t>
      </w:r>
      <w:r w:rsidR="00A838DA" w:rsidRPr="00870BE2">
        <w:rPr>
          <w:rFonts w:ascii="Times New Roman" w:hAnsi="Times New Roman" w:cs="Times New Roman"/>
          <w:sz w:val="24"/>
          <w:szCs w:val="24"/>
        </w:rPr>
        <w:t>) fazës së ekzekutimit të alternativës së dënimit me burgim në rastin e:</w:t>
      </w:r>
    </w:p>
    <w:p w14:paraId="422E5C52" w14:textId="77777777" w:rsidR="00A838DA" w:rsidRPr="00870BE2" w:rsidRDefault="00A838DA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</w:t>
      </w:r>
      <w:r w:rsidR="001F74A8" w:rsidRPr="00870BE2">
        <w:rPr>
          <w:rFonts w:ascii="Times New Roman" w:hAnsi="Times New Roman" w:cs="Times New Roman"/>
          <w:sz w:val="24"/>
          <w:szCs w:val="24"/>
        </w:rPr>
        <w:t xml:space="preserve">) </w:t>
      </w:r>
      <w:r w:rsidRPr="00870BE2">
        <w:rPr>
          <w:rFonts w:ascii="Times New Roman" w:hAnsi="Times New Roman" w:cs="Times New Roman"/>
          <w:sz w:val="24"/>
          <w:szCs w:val="24"/>
        </w:rPr>
        <w:t>mbikëqyrjes së personit të dënuar;</w:t>
      </w:r>
    </w:p>
    <w:p w14:paraId="0798819F" w14:textId="77777777" w:rsidR="00A838DA" w:rsidRPr="00870BE2" w:rsidRDefault="00A838DA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ii</w:t>
      </w:r>
      <w:r w:rsidR="001F74A8" w:rsidRPr="00870BE2">
        <w:rPr>
          <w:rFonts w:ascii="Times New Roman" w:hAnsi="Times New Roman" w:cs="Times New Roman"/>
          <w:sz w:val="24"/>
          <w:szCs w:val="24"/>
        </w:rPr>
        <w:t>)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shqyrtimit të kërkesës për lirimin me kusht;</w:t>
      </w:r>
    </w:p>
    <w:p w14:paraId="00B15D59" w14:textId="77777777" w:rsidR="000A1BC1" w:rsidRPr="00870BE2" w:rsidRDefault="000A1BC1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iii</w:t>
      </w:r>
      <w:r w:rsidR="001F74A8" w:rsidRPr="00870BE2">
        <w:rPr>
          <w:rFonts w:ascii="Times New Roman" w:hAnsi="Times New Roman" w:cs="Times New Roman"/>
          <w:sz w:val="24"/>
          <w:szCs w:val="24"/>
        </w:rPr>
        <w:t>)</w:t>
      </w:r>
      <w:r w:rsidRPr="00870BE2">
        <w:rPr>
          <w:rFonts w:ascii="Times New Roman" w:hAnsi="Times New Roman" w:cs="Times New Roman"/>
          <w:sz w:val="24"/>
          <w:szCs w:val="24"/>
        </w:rPr>
        <w:t xml:space="preserve"> përfundimit para kohe të periudhës së vënies në provë;</w:t>
      </w:r>
    </w:p>
    <w:p w14:paraId="2F56D5BB" w14:textId="77777777" w:rsidR="000A1BC1" w:rsidRPr="00870BE2" w:rsidRDefault="000A1BC1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iv</w:t>
      </w:r>
      <w:r w:rsidR="00CC689F" w:rsidRPr="00870BE2">
        <w:rPr>
          <w:rFonts w:ascii="Times New Roman" w:hAnsi="Times New Roman" w:cs="Times New Roman"/>
          <w:sz w:val="24"/>
          <w:szCs w:val="24"/>
        </w:rPr>
        <w:t>)</w:t>
      </w:r>
      <w:r w:rsidRPr="00870BE2">
        <w:rPr>
          <w:rFonts w:ascii="Times New Roman" w:hAnsi="Times New Roman" w:cs="Times New Roman"/>
          <w:sz w:val="24"/>
          <w:szCs w:val="24"/>
        </w:rPr>
        <w:t>. përfundimit të dënimit alternativ apo përfundimit të përmbushjes së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detyrimeve të caktuara.</w:t>
      </w:r>
    </w:p>
    <w:p w14:paraId="31523BD4" w14:textId="77777777" w:rsidR="00CC689F" w:rsidRPr="00870BE2" w:rsidRDefault="00F94177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v). </w:t>
      </w:r>
      <w:r w:rsidR="008517FE" w:rsidRPr="00870BE2">
        <w:rPr>
          <w:rFonts w:ascii="Times New Roman" w:hAnsi="Times New Roman" w:cs="Times New Roman"/>
          <w:sz w:val="24"/>
          <w:szCs w:val="24"/>
        </w:rPr>
        <w:t>m</w:t>
      </w:r>
      <w:r w:rsidRPr="00870BE2">
        <w:rPr>
          <w:rFonts w:ascii="Times New Roman" w:hAnsi="Times New Roman" w:cs="Times New Roman"/>
          <w:sz w:val="24"/>
          <w:szCs w:val="24"/>
        </w:rPr>
        <w:t>ospërmbushjes së detyrimeve nga i mbikëqyruri.</w:t>
      </w:r>
    </w:p>
    <w:p w14:paraId="3ACE11A4" w14:textId="77777777" w:rsidR="009E6327" w:rsidRPr="00870BE2" w:rsidRDefault="009E6327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d) raste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tjera 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parashikuara nga legjislacioni n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fuqi.</w:t>
      </w:r>
    </w:p>
    <w:p w14:paraId="0E8785B4" w14:textId="77777777" w:rsidR="00F94177" w:rsidRPr="00870BE2" w:rsidRDefault="00F94177" w:rsidP="001F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10058" w14:textId="77777777" w:rsidR="001F74A8" w:rsidRPr="00870BE2" w:rsidRDefault="000A1BC1" w:rsidP="00567B3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 paraqet në raportin vlerësues, sipas pikës 1, të këtij neni,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rekomandime të arsyetuara</w:t>
      </w:r>
      <w:r w:rsidR="00BD2AAC" w:rsidRPr="00870BE2">
        <w:rPr>
          <w:rFonts w:ascii="Times New Roman" w:hAnsi="Times New Roman" w:cs="Times New Roman"/>
          <w:sz w:val="24"/>
          <w:szCs w:val="24"/>
        </w:rPr>
        <w:t>.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6DB0E" w14:textId="77777777" w:rsidR="002F60FF" w:rsidRPr="00870BE2" w:rsidRDefault="002F60FF" w:rsidP="002F60F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E6C92" w14:textId="77777777" w:rsidR="00F5202F" w:rsidRPr="00870BE2" w:rsidRDefault="00F36F82" w:rsidP="00567B3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Punonjësi i Shërbimit të Provës i ngarkuar me mbikëqyrjen e të dënuarit kryen vlerësime periodike dhe harton raporte periodike vlerësimi në përputhje me </w:t>
      </w:r>
      <w:r w:rsidR="00F5202F" w:rsidRPr="00870BE2">
        <w:rPr>
          <w:rFonts w:ascii="Times New Roman" w:hAnsi="Times New Roman" w:cs="Times New Roman"/>
          <w:sz w:val="24"/>
          <w:szCs w:val="24"/>
        </w:rPr>
        <w:t xml:space="preserve">modelet </w:t>
      </w:r>
      <w:r w:rsidR="00E95B00" w:rsidRPr="00870BE2">
        <w:rPr>
          <w:rFonts w:ascii="Times New Roman" w:hAnsi="Times New Roman" w:cs="Times New Roman"/>
          <w:sz w:val="24"/>
          <w:szCs w:val="24"/>
        </w:rPr>
        <w:t>standarde</w:t>
      </w:r>
      <w:r w:rsidR="00F5202F" w:rsidRPr="00870BE2">
        <w:rPr>
          <w:rFonts w:ascii="Times New Roman" w:hAnsi="Times New Roman" w:cs="Times New Roman"/>
          <w:sz w:val="24"/>
          <w:szCs w:val="24"/>
        </w:rPr>
        <w:t xml:space="preserve">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 xml:space="preserve"> miratuara nga ministri i D</w:t>
      </w:r>
      <w:r w:rsidR="00061394" w:rsidRPr="00870BE2">
        <w:rPr>
          <w:rFonts w:ascii="Times New Roman" w:hAnsi="Times New Roman" w:cs="Times New Roman"/>
          <w:sz w:val="24"/>
          <w:szCs w:val="24"/>
        </w:rPr>
        <w:t>r</w:t>
      </w:r>
      <w:r w:rsidR="00F5202F" w:rsidRPr="00870BE2">
        <w:rPr>
          <w:rFonts w:ascii="Times New Roman" w:hAnsi="Times New Roman" w:cs="Times New Roman"/>
          <w:sz w:val="24"/>
          <w:szCs w:val="24"/>
        </w:rPr>
        <w:t>e</w:t>
      </w:r>
      <w:r w:rsidR="00C2498E" w:rsidRPr="00870BE2">
        <w:rPr>
          <w:rFonts w:ascii="Times New Roman" w:hAnsi="Times New Roman" w:cs="Times New Roman"/>
          <w:sz w:val="24"/>
          <w:szCs w:val="24"/>
        </w:rPr>
        <w:t>j</w:t>
      </w:r>
      <w:r w:rsidR="00F5202F" w:rsidRPr="00870BE2">
        <w:rPr>
          <w:rFonts w:ascii="Times New Roman" w:hAnsi="Times New Roman" w:cs="Times New Roman"/>
          <w:sz w:val="24"/>
          <w:szCs w:val="24"/>
        </w:rPr>
        <w:t>t</w:t>
      </w:r>
      <w:r w:rsidR="00C2498E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>sis</w:t>
      </w:r>
      <w:r w:rsidR="00C2498E" w:rsidRPr="00870BE2">
        <w:rPr>
          <w:rFonts w:ascii="Times New Roman" w:hAnsi="Times New Roman" w:cs="Times New Roman"/>
          <w:sz w:val="24"/>
          <w:szCs w:val="24"/>
        </w:rPr>
        <w:t>ë</w:t>
      </w:r>
      <w:r w:rsidR="0090173D" w:rsidRPr="00870BE2">
        <w:rPr>
          <w:rFonts w:ascii="Times New Roman" w:hAnsi="Times New Roman" w:cs="Times New Roman"/>
          <w:sz w:val="24"/>
          <w:szCs w:val="24"/>
        </w:rPr>
        <w:t>,</w:t>
      </w:r>
      <w:r w:rsidR="00C2498E" w:rsidRPr="00870BE2">
        <w:rPr>
          <w:rFonts w:ascii="Times New Roman" w:hAnsi="Times New Roman" w:cs="Times New Roman"/>
          <w:sz w:val="24"/>
          <w:szCs w:val="24"/>
        </w:rPr>
        <w:t xml:space="preserve"> me propozim te Drejtorit  te P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>rgjithsh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>m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C2498E" w:rsidRPr="00870BE2">
        <w:rPr>
          <w:rFonts w:ascii="Times New Roman" w:hAnsi="Times New Roman" w:cs="Times New Roman"/>
          <w:sz w:val="24"/>
          <w:szCs w:val="24"/>
        </w:rPr>
        <w:t xml:space="preserve"> S</w:t>
      </w:r>
      <w:r w:rsidR="00F5202F" w:rsidRPr="00870BE2">
        <w:rPr>
          <w:rFonts w:ascii="Times New Roman" w:hAnsi="Times New Roman" w:cs="Times New Roman"/>
          <w:sz w:val="24"/>
          <w:szCs w:val="24"/>
        </w:rPr>
        <w:t>h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>rbimit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C2498E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F5202F" w:rsidRPr="00870BE2">
        <w:rPr>
          <w:rFonts w:ascii="Times New Roman" w:hAnsi="Times New Roman" w:cs="Times New Roman"/>
          <w:sz w:val="24"/>
          <w:szCs w:val="24"/>
        </w:rPr>
        <w:t>rov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F5202F"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2FF80601" w14:textId="77777777" w:rsidR="00F5202F" w:rsidRPr="00870BE2" w:rsidRDefault="00F5202F" w:rsidP="00567B39">
      <w:pPr>
        <w:pStyle w:val="Comment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B3146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1</w:t>
      </w:r>
      <w:r w:rsidR="00C15235" w:rsidRPr="00870BE2">
        <w:rPr>
          <w:rFonts w:ascii="Times New Roman" w:hAnsi="Times New Roman" w:cs="Times New Roman"/>
          <w:sz w:val="24"/>
          <w:szCs w:val="24"/>
        </w:rPr>
        <w:t>5</w:t>
      </w:r>
    </w:p>
    <w:p w14:paraId="1D6E2D43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Raporti i Shërbimit të Provës</w:t>
      </w:r>
    </w:p>
    <w:p w14:paraId="26CB2D39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29AEE" w14:textId="77777777" w:rsidR="000A1BC1" w:rsidRPr="00870BE2" w:rsidRDefault="000A1BC1" w:rsidP="00C039C0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Raporti i vlerësimit përmban të dhëna për:</w:t>
      </w:r>
    </w:p>
    <w:p w14:paraId="224E7148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a) familjen;</w:t>
      </w:r>
    </w:p>
    <w:p w14:paraId="365CA24F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b) mjedisin shoqëror të personit;</w:t>
      </w:r>
    </w:p>
    <w:p w14:paraId="1ACB91A9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c) formimin arsimor dhe profesional;</w:t>
      </w:r>
    </w:p>
    <w:p w14:paraId="0E9FB586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ç) sjelljen e përgjithshme dhe analizën e sjelljes</w:t>
      </w:r>
      <w:r w:rsidR="00C039C0" w:rsidRPr="00870BE2">
        <w:rPr>
          <w:rFonts w:ascii="Times New Roman" w:hAnsi="Times New Roman" w:cs="Times New Roman"/>
          <w:sz w:val="24"/>
          <w:szCs w:val="24"/>
        </w:rPr>
        <w:t>.</w:t>
      </w:r>
      <w:r w:rsidRPr="00870BE2">
        <w:rPr>
          <w:rFonts w:ascii="Times New Roman" w:hAnsi="Times New Roman" w:cs="Times New Roman"/>
          <w:sz w:val="24"/>
          <w:szCs w:val="24"/>
        </w:rPr>
        <w:t>;</w:t>
      </w:r>
    </w:p>
    <w:p w14:paraId="200380D7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d) rrezikshmërinë për përsëritje;</w:t>
      </w:r>
    </w:p>
    <w:p w14:paraId="4172838F" w14:textId="77777777" w:rsidR="00C039C0" w:rsidRPr="00870BE2" w:rsidRDefault="00C039C0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dh) sjellja kundrejt viktim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612DDB6A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E5333B" w:rsidRPr="00870BE2">
        <w:rPr>
          <w:rFonts w:ascii="Times New Roman" w:hAnsi="Times New Roman" w:cs="Times New Roman"/>
          <w:sz w:val="24"/>
          <w:szCs w:val="24"/>
        </w:rPr>
        <w:t>e</w:t>
      </w:r>
      <w:r w:rsidRPr="00870BE2">
        <w:rPr>
          <w:rFonts w:ascii="Times New Roman" w:hAnsi="Times New Roman" w:cs="Times New Roman"/>
          <w:sz w:val="24"/>
          <w:szCs w:val="24"/>
        </w:rPr>
        <w:t>) çdo të dhënë që vlerësohet si e dobishme.</w:t>
      </w:r>
    </w:p>
    <w:p w14:paraId="374762E0" w14:textId="77777777" w:rsidR="005C5696" w:rsidRPr="00870BE2" w:rsidRDefault="005C5696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8FE65" w14:textId="23A82596" w:rsidR="001F74A8" w:rsidRPr="00870BE2" w:rsidRDefault="000A1BC1" w:rsidP="00567B39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Shërbimi i Provës raporton në mënyrë objektive dhe të paanshme, pavarësisht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nga qëndrimet e prokurorisë apo të mbrojtësit, mendimin e tij</w:t>
      </w:r>
      <w:r w:rsidR="00CF4FDD" w:rsidRPr="00870BE2">
        <w:rPr>
          <w:rFonts w:ascii="Times New Roman" w:hAnsi="Times New Roman" w:cs="Times New Roman"/>
          <w:sz w:val="24"/>
          <w:szCs w:val="24"/>
        </w:rPr>
        <w:t>.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44C6D" w14:textId="77777777" w:rsidR="005C5696" w:rsidRPr="00870BE2" w:rsidRDefault="005C5696" w:rsidP="005C56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49C01" w14:textId="77777777" w:rsidR="001F74A8" w:rsidRPr="00870BE2" w:rsidRDefault="000A1BC1" w:rsidP="003367B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Shërbimi i Provës, </w:t>
      </w:r>
      <w:r w:rsidR="002804F2" w:rsidRPr="00870BE2">
        <w:rPr>
          <w:rFonts w:ascii="Times New Roman" w:hAnsi="Times New Roman" w:cs="Times New Roman"/>
          <w:sz w:val="24"/>
          <w:szCs w:val="24"/>
        </w:rPr>
        <w:t>njofton prokurorin ose gjykatën për pamundësinë e hartimit të raportit të vlerësimit,</w:t>
      </w:r>
      <w:r w:rsidR="005C5696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jo më vonë se </w:t>
      </w:r>
      <w:r w:rsidR="002804F2" w:rsidRPr="00870BE2">
        <w:rPr>
          <w:rFonts w:ascii="Times New Roman" w:hAnsi="Times New Roman" w:cs="Times New Roman"/>
          <w:sz w:val="24"/>
          <w:szCs w:val="24"/>
        </w:rPr>
        <w:t xml:space="preserve">10 </w:t>
      </w:r>
      <w:r w:rsidRPr="00870BE2">
        <w:rPr>
          <w:rFonts w:ascii="Times New Roman" w:hAnsi="Times New Roman" w:cs="Times New Roman"/>
          <w:sz w:val="24"/>
          <w:szCs w:val="24"/>
        </w:rPr>
        <w:t>(</w:t>
      </w:r>
      <w:r w:rsidR="002804F2" w:rsidRPr="00870BE2">
        <w:rPr>
          <w:rFonts w:ascii="Times New Roman" w:hAnsi="Times New Roman" w:cs="Times New Roman"/>
          <w:sz w:val="24"/>
          <w:szCs w:val="24"/>
        </w:rPr>
        <w:t>dhjet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) ditë nga data e marrjes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së kërkesës</w:t>
      </w:r>
      <w:r w:rsidR="002804F2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2804F2" w:rsidRPr="00870BE2">
        <w:rPr>
          <w:rFonts w:ascii="Times New Roman" w:hAnsi="Times New Roman" w:cs="Times New Roman"/>
          <w:sz w:val="24"/>
          <w:szCs w:val="24"/>
        </w:rPr>
        <w:t>r hartimin e k</w:t>
      </w:r>
      <w:r w:rsidR="00AB04A3" w:rsidRPr="00870BE2">
        <w:rPr>
          <w:rFonts w:ascii="Times New Roman" w:hAnsi="Times New Roman" w:cs="Times New Roman"/>
          <w:sz w:val="24"/>
          <w:szCs w:val="24"/>
        </w:rPr>
        <w:t>ë</w:t>
      </w:r>
      <w:r w:rsidR="002804F2" w:rsidRPr="00870BE2">
        <w:rPr>
          <w:rFonts w:ascii="Times New Roman" w:hAnsi="Times New Roman" w:cs="Times New Roman"/>
          <w:sz w:val="24"/>
          <w:szCs w:val="24"/>
        </w:rPr>
        <w:t>tij raporti.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1CB3A" w14:textId="77777777" w:rsidR="005C5696" w:rsidRPr="00870BE2" w:rsidRDefault="005C5696" w:rsidP="005C56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E231A" w14:textId="77777777" w:rsidR="00A930D4" w:rsidRPr="00870BE2" w:rsidRDefault="000A1BC1" w:rsidP="003367BA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Raport</w:t>
      </w:r>
      <w:r w:rsidR="002A7A12" w:rsidRPr="00870BE2">
        <w:rPr>
          <w:rFonts w:ascii="Times New Roman" w:hAnsi="Times New Roman" w:cs="Times New Roman"/>
          <w:sz w:val="24"/>
          <w:szCs w:val="24"/>
        </w:rPr>
        <w:t xml:space="preserve">et </w:t>
      </w:r>
      <w:r w:rsidRPr="00870BE2">
        <w:rPr>
          <w:rFonts w:ascii="Times New Roman" w:hAnsi="Times New Roman" w:cs="Times New Roman"/>
          <w:sz w:val="24"/>
          <w:szCs w:val="24"/>
        </w:rPr>
        <w:t>përpilohen, sipas modeleve të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standardizuara </w:t>
      </w:r>
      <w:r w:rsidR="004324B3" w:rsidRPr="00870BE2">
        <w:rPr>
          <w:rFonts w:ascii="Times New Roman" w:hAnsi="Times New Roman" w:cs="Times New Roman"/>
          <w:sz w:val="24"/>
          <w:szCs w:val="24"/>
        </w:rPr>
        <w:t xml:space="preserve">të miratuara </w:t>
      </w:r>
      <w:r w:rsidR="002A7A12" w:rsidRPr="00870BE2">
        <w:rPr>
          <w:rFonts w:ascii="Times New Roman" w:hAnsi="Times New Roman" w:cs="Times New Roman"/>
          <w:sz w:val="24"/>
          <w:szCs w:val="24"/>
        </w:rPr>
        <w:t>me urdh</w:t>
      </w:r>
      <w:r w:rsidR="005C5696" w:rsidRPr="00870BE2">
        <w:rPr>
          <w:rFonts w:ascii="Times New Roman" w:hAnsi="Times New Roman" w:cs="Times New Roman"/>
          <w:sz w:val="24"/>
          <w:szCs w:val="24"/>
        </w:rPr>
        <w:t>ër të</w:t>
      </w:r>
      <w:r w:rsidR="002A7A12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5C5696" w:rsidRPr="00870BE2">
        <w:rPr>
          <w:rFonts w:ascii="Times New Roman" w:hAnsi="Times New Roman" w:cs="Times New Roman"/>
          <w:sz w:val="24"/>
          <w:szCs w:val="24"/>
        </w:rPr>
        <w:t>m</w:t>
      </w:r>
      <w:r w:rsidR="004324B3" w:rsidRPr="00870BE2">
        <w:rPr>
          <w:rFonts w:ascii="Times New Roman" w:hAnsi="Times New Roman" w:cs="Times New Roman"/>
          <w:sz w:val="24"/>
          <w:szCs w:val="24"/>
        </w:rPr>
        <w:t>inistri</w:t>
      </w:r>
      <w:r w:rsidR="005C5696" w:rsidRPr="00870BE2">
        <w:rPr>
          <w:rFonts w:ascii="Times New Roman" w:hAnsi="Times New Roman" w:cs="Times New Roman"/>
          <w:sz w:val="24"/>
          <w:szCs w:val="24"/>
        </w:rPr>
        <w:t>t</w:t>
      </w:r>
      <w:r w:rsidR="004324B3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5C5696" w:rsidRPr="00870BE2">
        <w:rPr>
          <w:rFonts w:ascii="Times New Roman" w:hAnsi="Times New Roman" w:cs="Times New Roman"/>
          <w:sz w:val="24"/>
          <w:szCs w:val="24"/>
        </w:rPr>
        <w:t>të</w:t>
      </w:r>
      <w:r w:rsidR="004324B3" w:rsidRPr="00870BE2">
        <w:rPr>
          <w:rFonts w:ascii="Times New Roman" w:hAnsi="Times New Roman" w:cs="Times New Roman"/>
          <w:sz w:val="24"/>
          <w:szCs w:val="24"/>
        </w:rPr>
        <w:t xml:space="preserve"> Drejtësisë me propozim të Drejtorit të Përgjithshëm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094E32" w:rsidRPr="00870BE2">
        <w:rPr>
          <w:rFonts w:ascii="Times New Roman" w:hAnsi="Times New Roman" w:cs="Times New Roman"/>
          <w:sz w:val="24"/>
          <w:szCs w:val="24"/>
        </w:rPr>
        <w:t xml:space="preserve"> S</w:t>
      </w:r>
      <w:r w:rsidR="004324B3" w:rsidRPr="00870BE2">
        <w:rPr>
          <w:rFonts w:ascii="Times New Roman" w:hAnsi="Times New Roman" w:cs="Times New Roman"/>
          <w:sz w:val="24"/>
          <w:szCs w:val="24"/>
        </w:rPr>
        <w:t>h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4324B3" w:rsidRPr="00870BE2">
        <w:rPr>
          <w:rFonts w:ascii="Times New Roman" w:hAnsi="Times New Roman" w:cs="Times New Roman"/>
          <w:sz w:val="24"/>
          <w:szCs w:val="24"/>
        </w:rPr>
        <w:t>rbimit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094E32" w:rsidRPr="00870BE2">
        <w:rPr>
          <w:rFonts w:ascii="Times New Roman" w:hAnsi="Times New Roman" w:cs="Times New Roman"/>
          <w:sz w:val="24"/>
          <w:szCs w:val="24"/>
        </w:rPr>
        <w:t xml:space="preserve"> P</w:t>
      </w:r>
      <w:r w:rsidR="004324B3" w:rsidRPr="00870BE2">
        <w:rPr>
          <w:rFonts w:ascii="Times New Roman" w:hAnsi="Times New Roman" w:cs="Times New Roman"/>
          <w:sz w:val="24"/>
          <w:szCs w:val="24"/>
        </w:rPr>
        <w:t>rov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4324B3"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07B54450" w14:textId="77777777" w:rsidR="004324B3" w:rsidRPr="00870BE2" w:rsidRDefault="004324B3" w:rsidP="00567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A6D73" w14:textId="77777777" w:rsidR="004A759F" w:rsidRPr="00870BE2" w:rsidRDefault="004A759F" w:rsidP="00567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B66E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KREU IV</w:t>
      </w:r>
    </w:p>
    <w:p w14:paraId="4B045F92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D33411" w14:textId="77777777" w:rsidR="000A1BC1" w:rsidRPr="00870BE2" w:rsidRDefault="00702F8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VEPRIMET E SHËRBIMIT TË PROVËS PËREKZEKUTIMIN E VENDIMEVE PENALE</w:t>
      </w:r>
    </w:p>
    <w:p w14:paraId="1E81235B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60FDC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0B456F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1</w:t>
      </w:r>
      <w:r w:rsidR="00C15235" w:rsidRPr="00870BE2">
        <w:rPr>
          <w:rFonts w:ascii="Times New Roman" w:hAnsi="Times New Roman" w:cs="Times New Roman"/>
          <w:sz w:val="24"/>
          <w:szCs w:val="24"/>
        </w:rPr>
        <w:t>6</w:t>
      </w:r>
    </w:p>
    <w:p w14:paraId="7F739D58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Zbatimi i urdhrit të ekzekutimit</w:t>
      </w:r>
    </w:p>
    <w:p w14:paraId="11683A00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5BD62" w14:textId="77777777" w:rsidR="000A1BC1" w:rsidRPr="00870BE2" w:rsidRDefault="00AC035F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1. </w:t>
      </w:r>
      <w:r w:rsidR="000A1BC1" w:rsidRPr="00870BE2">
        <w:rPr>
          <w:rFonts w:ascii="Times New Roman" w:hAnsi="Times New Roman" w:cs="Times New Roman"/>
          <w:sz w:val="24"/>
          <w:szCs w:val="24"/>
        </w:rPr>
        <w:t xml:space="preserve">Shërbimi i Provës zbaton </w:t>
      </w:r>
      <w:r w:rsidR="007929DD" w:rsidRPr="00870BE2">
        <w:rPr>
          <w:rFonts w:ascii="Times New Roman" w:hAnsi="Times New Roman" w:cs="Times New Roman"/>
          <w:sz w:val="24"/>
          <w:szCs w:val="24"/>
        </w:rPr>
        <w:t xml:space="preserve">urdhrin e ekzekutimit të nxjerrë nga prokurori, mbi bazën e vendimit të gjykatës. </w:t>
      </w:r>
      <w:r w:rsidR="005B5D8C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F38F6" w14:textId="77777777" w:rsidR="00C8488A" w:rsidRPr="00870BE2" w:rsidRDefault="00C8488A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8FF79" w14:textId="77777777" w:rsidR="000C6737" w:rsidRPr="00870BE2" w:rsidRDefault="000C673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9115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1</w:t>
      </w:r>
      <w:r w:rsidR="00C15235" w:rsidRPr="00870BE2">
        <w:rPr>
          <w:rFonts w:ascii="Times New Roman" w:hAnsi="Times New Roman" w:cs="Times New Roman"/>
          <w:sz w:val="24"/>
          <w:szCs w:val="24"/>
        </w:rPr>
        <w:t>7</w:t>
      </w:r>
    </w:p>
    <w:p w14:paraId="3663C173" w14:textId="77777777" w:rsidR="000A1BC1" w:rsidRPr="00870BE2" w:rsidRDefault="000A1BC1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Administrimi i të dhënave gjatë zbatimit të </w:t>
      </w:r>
      <w:r w:rsidR="00B86B91" w:rsidRPr="00870BE2">
        <w:rPr>
          <w:rFonts w:ascii="Times New Roman" w:hAnsi="Times New Roman" w:cs="Times New Roman"/>
          <w:b/>
          <w:sz w:val="24"/>
          <w:szCs w:val="24"/>
        </w:rPr>
        <w:t>urdhr</w:t>
      </w:r>
      <w:r w:rsidR="00E74106" w:rsidRPr="00870BE2">
        <w:rPr>
          <w:rFonts w:ascii="Times New Roman" w:hAnsi="Times New Roman" w:cs="Times New Roman"/>
          <w:b/>
          <w:sz w:val="24"/>
          <w:szCs w:val="24"/>
        </w:rPr>
        <w:t>it</w:t>
      </w:r>
      <w:r w:rsidR="00B86B91" w:rsidRPr="00870BE2">
        <w:rPr>
          <w:rFonts w:ascii="Times New Roman" w:hAnsi="Times New Roman" w:cs="Times New Roman"/>
          <w:b/>
          <w:sz w:val="24"/>
          <w:szCs w:val="24"/>
        </w:rPr>
        <w:t xml:space="preserve"> të ekzekutimit</w:t>
      </w:r>
    </w:p>
    <w:p w14:paraId="2C012521" w14:textId="77777777" w:rsidR="001F74A8" w:rsidRPr="00870BE2" w:rsidRDefault="001F74A8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A4059" w14:textId="77777777" w:rsidR="001F74A8" w:rsidRPr="00870BE2" w:rsidRDefault="009C36FC" w:rsidP="00567B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0A1BC1" w:rsidRPr="00870BE2">
        <w:rPr>
          <w:rFonts w:ascii="Times New Roman" w:hAnsi="Times New Roman" w:cs="Times New Roman"/>
          <w:sz w:val="24"/>
          <w:szCs w:val="24"/>
        </w:rPr>
        <w:t xml:space="preserve">përgjegjës i Shërbimit të Provës hap për çdo të </w:t>
      </w:r>
      <w:r w:rsidR="00490E8C" w:rsidRPr="00870BE2">
        <w:rPr>
          <w:rFonts w:ascii="Times New Roman" w:hAnsi="Times New Roman" w:cs="Times New Roman"/>
          <w:sz w:val="24"/>
          <w:szCs w:val="24"/>
        </w:rPr>
        <w:t>mbik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="00490E8C" w:rsidRPr="00870BE2">
        <w:rPr>
          <w:rFonts w:ascii="Times New Roman" w:hAnsi="Times New Roman" w:cs="Times New Roman"/>
          <w:sz w:val="24"/>
          <w:szCs w:val="24"/>
        </w:rPr>
        <w:t>qyrur</w:t>
      </w:r>
      <w:r w:rsidR="000A1BC1" w:rsidRPr="00870BE2">
        <w:rPr>
          <w:rFonts w:ascii="Times New Roman" w:hAnsi="Times New Roman" w:cs="Times New Roman"/>
          <w:sz w:val="24"/>
          <w:szCs w:val="24"/>
        </w:rPr>
        <w:t xml:space="preserve"> dosje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0A1BC1" w:rsidRPr="00870BE2">
        <w:rPr>
          <w:rFonts w:ascii="Times New Roman" w:hAnsi="Times New Roman" w:cs="Times New Roman"/>
          <w:sz w:val="24"/>
          <w:szCs w:val="24"/>
        </w:rPr>
        <w:t xml:space="preserve">personale, ku administrohen të gjitha aktet e </w:t>
      </w:r>
      <w:r w:rsidR="00EF6B1F" w:rsidRPr="00870BE2">
        <w:rPr>
          <w:rFonts w:ascii="Times New Roman" w:hAnsi="Times New Roman" w:cs="Times New Roman"/>
          <w:sz w:val="24"/>
          <w:szCs w:val="24"/>
        </w:rPr>
        <w:t xml:space="preserve">nxjerra </w:t>
      </w:r>
      <w:r w:rsidR="000A1BC1" w:rsidRPr="00870BE2">
        <w:rPr>
          <w:rFonts w:ascii="Times New Roman" w:hAnsi="Times New Roman" w:cs="Times New Roman"/>
          <w:sz w:val="24"/>
          <w:szCs w:val="24"/>
        </w:rPr>
        <w:t>nga Shërbimi i Provës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0A1BC1" w:rsidRPr="00870BE2">
        <w:rPr>
          <w:rFonts w:ascii="Times New Roman" w:hAnsi="Times New Roman" w:cs="Times New Roman"/>
          <w:sz w:val="24"/>
          <w:szCs w:val="24"/>
        </w:rPr>
        <w:t>për të dënuarin gjatë procesit penal dhe ekzekutimit të vendimit gjyqësor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0A1BC1" w:rsidRPr="00870BE2">
        <w:rPr>
          <w:rFonts w:ascii="Times New Roman" w:hAnsi="Times New Roman" w:cs="Times New Roman"/>
          <w:sz w:val="24"/>
          <w:szCs w:val="24"/>
        </w:rPr>
        <w:t>përkatës.</w:t>
      </w:r>
    </w:p>
    <w:p w14:paraId="15837C9D" w14:textId="77777777" w:rsidR="00AC035F" w:rsidRPr="00870BE2" w:rsidRDefault="00AC035F" w:rsidP="00AC03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0442F" w14:textId="77777777" w:rsidR="001F74A8" w:rsidRPr="00870BE2" w:rsidRDefault="000A1BC1" w:rsidP="00567B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Të dhënat personale të administruara gjatë periudhës së provës</w:t>
      </w:r>
      <w:r w:rsidR="009C36FC" w:rsidRPr="00870BE2">
        <w:rPr>
          <w:rFonts w:ascii="Times New Roman" w:hAnsi="Times New Roman" w:cs="Times New Roman"/>
          <w:sz w:val="24"/>
          <w:szCs w:val="24"/>
        </w:rPr>
        <w:t>,</w:t>
      </w:r>
      <w:r w:rsidRPr="00870BE2">
        <w:rPr>
          <w:rFonts w:ascii="Times New Roman" w:hAnsi="Times New Roman" w:cs="Times New Roman"/>
          <w:sz w:val="24"/>
          <w:szCs w:val="24"/>
        </w:rPr>
        <w:t xml:space="preserve"> përpunohen dhe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trajtohen në përputhje me kushtet dhe kërkesat e përcaktuara në legjislacionin në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fuqi për mbrojtjen e të dhënave personale</w:t>
      </w:r>
      <w:r w:rsidR="0017185E" w:rsidRPr="00870BE2">
        <w:rPr>
          <w:rFonts w:ascii="Times New Roman" w:hAnsi="Times New Roman" w:cs="Times New Roman"/>
          <w:sz w:val="24"/>
          <w:szCs w:val="24"/>
        </w:rPr>
        <w:t>.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4C545" w14:textId="77777777" w:rsidR="00AC035F" w:rsidRPr="00870BE2" w:rsidRDefault="00AC035F" w:rsidP="00AC03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0CE32" w14:textId="77777777" w:rsidR="001F74A8" w:rsidRPr="00870BE2" w:rsidRDefault="000A1BC1" w:rsidP="00567B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Dosja personale dhe përmbajtja e saj, pas përfundimit të periudhës së provës,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trajtohet në përputhje me kushtet dhe kërkesat e përcaktuara në legjislacionin në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fuqi për arkivat.</w:t>
      </w:r>
    </w:p>
    <w:p w14:paraId="1A931DBF" w14:textId="77777777" w:rsidR="00AC035F" w:rsidRPr="00870BE2" w:rsidRDefault="00AC035F" w:rsidP="00AC03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8EA1A" w14:textId="77777777" w:rsidR="000A1BC1" w:rsidRPr="00870BE2" w:rsidRDefault="000A1BC1" w:rsidP="00BD19BC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Çdo </w:t>
      </w:r>
      <w:r w:rsidR="004D5186" w:rsidRPr="00870BE2">
        <w:rPr>
          <w:rFonts w:ascii="Times New Roman" w:hAnsi="Times New Roman" w:cs="Times New Roman"/>
          <w:sz w:val="24"/>
          <w:szCs w:val="24"/>
        </w:rPr>
        <w:t>degë territoriale e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Shërbimit të Provës, në përmbushje të detyrave funksionale,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mban në formë shkresore regjistrat e mëposhtëm:</w:t>
      </w:r>
    </w:p>
    <w:p w14:paraId="3A69A663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a) Regjistrin themeltar të personave të dënuar;</w:t>
      </w:r>
    </w:p>
    <w:p w14:paraId="0220EDA0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b) Regjistrin e kërkesë-ankesave;</w:t>
      </w:r>
    </w:p>
    <w:p w14:paraId="4448B571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c) Regjistrin e shkeljeve të planit individual të trajtimit;</w:t>
      </w:r>
    </w:p>
    <w:p w14:paraId="3465913C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ç) Regjistrin e ngjarjeve të rënda;</w:t>
      </w:r>
    </w:p>
    <w:p w14:paraId="37818BD4" w14:textId="77777777" w:rsidR="000A1BC1" w:rsidRPr="00870BE2" w:rsidRDefault="000A1BC1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d) Regjistrin e </w:t>
      </w:r>
      <w:r w:rsidR="00B86B91" w:rsidRPr="00870BE2">
        <w:rPr>
          <w:rFonts w:ascii="Times New Roman" w:hAnsi="Times New Roman" w:cs="Times New Roman"/>
          <w:sz w:val="24"/>
          <w:szCs w:val="24"/>
        </w:rPr>
        <w:t>organizatave jo fitimprurëse,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institucioneve shtetërore ose joshtetërore që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ofrojnë këshillim dhe asistencë të çdo forme për të dënuarit me alternativa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të dënimit me burgim.</w:t>
      </w:r>
    </w:p>
    <w:p w14:paraId="7FDE2678" w14:textId="77777777" w:rsidR="00AC035F" w:rsidRPr="00870BE2" w:rsidRDefault="00AC035F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6BD5D" w14:textId="77777777" w:rsidR="001F74A8" w:rsidRPr="00870BE2" w:rsidRDefault="006F14FF" w:rsidP="00567B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Formati dhe p</w:t>
      </w:r>
      <w:r w:rsidR="00C2498E" w:rsidRPr="00870BE2">
        <w:rPr>
          <w:rFonts w:ascii="Times New Roman" w:hAnsi="Times New Roman" w:cs="Times New Roman"/>
          <w:sz w:val="24"/>
          <w:szCs w:val="24"/>
        </w:rPr>
        <w:t xml:space="preserve">ërmbajtja e regjistrave të </w:t>
      </w:r>
      <w:r w:rsidR="00CB18BF" w:rsidRPr="00870BE2">
        <w:rPr>
          <w:rFonts w:ascii="Times New Roman" w:hAnsi="Times New Roman" w:cs="Times New Roman"/>
          <w:sz w:val="24"/>
          <w:szCs w:val="24"/>
        </w:rPr>
        <w:t xml:space="preserve">parashikuar në pikën 4, </w:t>
      </w:r>
      <w:r w:rsidR="00AC035F" w:rsidRPr="00870BE2">
        <w:rPr>
          <w:rFonts w:ascii="Times New Roman" w:hAnsi="Times New Roman" w:cs="Times New Roman"/>
          <w:sz w:val="24"/>
          <w:szCs w:val="24"/>
        </w:rPr>
        <w:t>përcaktohet me urdhër të m</w:t>
      </w:r>
      <w:r w:rsidR="00C2498E" w:rsidRPr="00870BE2">
        <w:rPr>
          <w:rFonts w:ascii="Times New Roman" w:hAnsi="Times New Roman" w:cs="Times New Roman"/>
          <w:sz w:val="24"/>
          <w:szCs w:val="24"/>
        </w:rPr>
        <w:t>inistrit të Drejtësisë me propozim të Drejtorit të Përgjithshëm të Shërbimit të Provës.</w:t>
      </w:r>
    </w:p>
    <w:p w14:paraId="4E4B3E53" w14:textId="77777777" w:rsidR="00AC035F" w:rsidRPr="00870BE2" w:rsidRDefault="00AC035F" w:rsidP="00AC035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2D011" w14:textId="77777777" w:rsidR="000A1BC1" w:rsidRPr="00870BE2" w:rsidRDefault="000A1BC1" w:rsidP="00567B3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Të dhënat</w:t>
      </w:r>
      <w:r w:rsidR="006F14FF" w:rsidRPr="00870BE2">
        <w:rPr>
          <w:rFonts w:ascii="Times New Roman" w:hAnsi="Times New Roman" w:cs="Times New Roman"/>
          <w:sz w:val="24"/>
          <w:szCs w:val="24"/>
        </w:rPr>
        <w:t xml:space="preserve"> e regjistrave të përcaktuara në pikën 4 të këtij neni,</w:t>
      </w:r>
      <w:r w:rsidRPr="00870BE2">
        <w:rPr>
          <w:rFonts w:ascii="Times New Roman" w:hAnsi="Times New Roman" w:cs="Times New Roman"/>
          <w:sz w:val="24"/>
          <w:szCs w:val="24"/>
        </w:rPr>
        <w:t xml:space="preserve"> trajtohen në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përputhje me kushtet dhe </w:t>
      </w:r>
      <w:r w:rsidRPr="00870BE2">
        <w:rPr>
          <w:rFonts w:ascii="Times New Roman" w:hAnsi="Times New Roman" w:cs="Times New Roman"/>
          <w:sz w:val="24"/>
          <w:szCs w:val="24"/>
        </w:rPr>
        <w:t>kërkesat e përcaktuara nga legjislacioni në fuqi për</w:t>
      </w:r>
      <w:r w:rsidR="00A930D4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mbrojtjen e të dhënave personale.</w:t>
      </w:r>
    </w:p>
    <w:p w14:paraId="7C14F4D0" w14:textId="77777777" w:rsidR="00A60837" w:rsidRPr="00870BE2" w:rsidRDefault="00A60837" w:rsidP="00567B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0CB32" w14:textId="77777777" w:rsidR="00681823" w:rsidRPr="00870BE2" w:rsidRDefault="00702F82" w:rsidP="00107796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18</w:t>
      </w:r>
    </w:p>
    <w:p w14:paraId="78800BE9" w14:textId="77777777" w:rsidR="00702F82" w:rsidRPr="00870BE2" w:rsidRDefault="00702F82" w:rsidP="00107796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Veprimet që </w:t>
      </w:r>
      <w:r w:rsidR="00FC497B" w:rsidRPr="00870BE2">
        <w:rPr>
          <w:rFonts w:ascii="Times New Roman" w:hAnsi="Times New Roman" w:cs="Times New Roman"/>
          <w:b/>
          <w:sz w:val="24"/>
          <w:szCs w:val="24"/>
        </w:rPr>
        <w:t>kryhen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në zbatim të urdhrit të ekzekutimit</w:t>
      </w:r>
    </w:p>
    <w:p w14:paraId="6355E62C" w14:textId="77777777" w:rsidR="00702F82" w:rsidRPr="00870BE2" w:rsidRDefault="00702F82" w:rsidP="007B4CB2">
      <w:pPr>
        <w:pStyle w:val="ListParagraph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Veprimet që </w:t>
      </w:r>
      <w:r w:rsidR="00FC497B" w:rsidRPr="00870BE2">
        <w:rPr>
          <w:rFonts w:ascii="Times New Roman" w:hAnsi="Times New Roman" w:cs="Times New Roman"/>
          <w:sz w:val="24"/>
          <w:szCs w:val="24"/>
        </w:rPr>
        <w:t>kryhen</w:t>
      </w:r>
      <w:r w:rsidRPr="00870BE2">
        <w:rPr>
          <w:rFonts w:ascii="Times New Roman" w:hAnsi="Times New Roman" w:cs="Times New Roman"/>
          <w:sz w:val="24"/>
          <w:szCs w:val="24"/>
        </w:rPr>
        <w:t xml:space="preserve"> nga Shërbimi i Provës në zbatim të urdhrave të ekzekutimit janë:</w:t>
      </w:r>
    </w:p>
    <w:p w14:paraId="716C21FD" w14:textId="77777777" w:rsidR="00702F82" w:rsidRPr="00870BE2" w:rsidRDefault="00FC497B" w:rsidP="00702F82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v</w:t>
      </w:r>
      <w:r w:rsidR="00702F82" w:rsidRPr="00870BE2">
        <w:rPr>
          <w:rFonts w:ascii="Times New Roman" w:hAnsi="Times New Roman" w:cs="Times New Roman"/>
          <w:sz w:val="24"/>
          <w:szCs w:val="24"/>
        </w:rPr>
        <w:t xml:space="preserve">erifikimi dhe përcaktimi i kompetencës territoriale; </w:t>
      </w:r>
    </w:p>
    <w:p w14:paraId="5C60D85A" w14:textId="77777777" w:rsidR="00702F82" w:rsidRPr="00870BE2" w:rsidRDefault="00FC497B" w:rsidP="00702F82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v</w:t>
      </w:r>
      <w:r w:rsidR="00702F82" w:rsidRPr="00870BE2">
        <w:rPr>
          <w:rFonts w:ascii="Times New Roman" w:hAnsi="Times New Roman" w:cs="Times New Roman"/>
          <w:sz w:val="24"/>
          <w:szCs w:val="24"/>
        </w:rPr>
        <w:t xml:space="preserve">endosja e kontaktit të parë dhe realizimi i intervistës me të </w:t>
      </w:r>
      <w:r w:rsidRPr="00870BE2">
        <w:rPr>
          <w:rFonts w:ascii="Times New Roman" w:hAnsi="Times New Roman" w:cs="Times New Roman"/>
          <w:sz w:val="24"/>
          <w:szCs w:val="24"/>
        </w:rPr>
        <w:t>mbikëqyrurin</w:t>
      </w:r>
      <w:r w:rsidR="00702F82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0A58CED6" w14:textId="77777777" w:rsidR="00174381" w:rsidRPr="00870BE2" w:rsidRDefault="00FC497B" w:rsidP="00702F82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i</w:t>
      </w:r>
      <w:r w:rsidR="00174381" w:rsidRPr="00870BE2">
        <w:rPr>
          <w:rFonts w:ascii="Times New Roman" w:hAnsi="Times New Roman" w:cs="Times New Roman"/>
          <w:sz w:val="24"/>
          <w:szCs w:val="24"/>
        </w:rPr>
        <w:t>nformon mbi të drejtat dhe detyrimet që gëzon gjatë procesit të mbikëqyrjes;</w:t>
      </w:r>
    </w:p>
    <w:p w14:paraId="0C03AEED" w14:textId="77777777" w:rsidR="00702F82" w:rsidRPr="00870BE2" w:rsidRDefault="00FC497B" w:rsidP="00702F82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h</w:t>
      </w:r>
      <w:r w:rsidR="00702F82" w:rsidRPr="00870BE2">
        <w:rPr>
          <w:rFonts w:ascii="Times New Roman" w:hAnsi="Times New Roman" w:cs="Times New Roman"/>
          <w:sz w:val="24"/>
          <w:szCs w:val="24"/>
        </w:rPr>
        <w:t>artim</w:t>
      </w:r>
      <w:r w:rsidRPr="00870BE2">
        <w:rPr>
          <w:rFonts w:ascii="Times New Roman" w:hAnsi="Times New Roman" w:cs="Times New Roman"/>
          <w:sz w:val="24"/>
          <w:szCs w:val="24"/>
        </w:rPr>
        <w:t>i</w:t>
      </w:r>
      <w:r w:rsidR="00702F82" w:rsidRPr="00870BE2">
        <w:rPr>
          <w:rFonts w:ascii="Times New Roman" w:hAnsi="Times New Roman" w:cs="Times New Roman"/>
          <w:sz w:val="24"/>
          <w:szCs w:val="24"/>
        </w:rPr>
        <w:t xml:space="preserve"> i  sistemit të vlerësimi të rrezikshmërisë;</w:t>
      </w:r>
    </w:p>
    <w:p w14:paraId="045A8302" w14:textId="77777777" w:rsidR="00702F82" w:rsidRPr="00870BE2" w:rsidRDefault="00FC497B" w:rsidP="007B4CB2">
      <w:pPr>
        <w:pStyle w:val="ListParagraph"/>
        <w:numPr>
          <w:ilvl w:val="0"/>
          <w:numId w:val="5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h</w:t>
      </w:r>
      <w:r w:rsidR="00702F82" w:rsidRPr="00870BE2">
        <w:rPr>
          <w:rFonts w:ascii="Times New Roman" w:hAnsi="Times New Roman" w:cs="Times New Roman"/>
          <w:sz w:val="24"/>
          <w:szCs w:val="24"/>
        </w:rPr>
        <w:t>artimi i programit individual të trajtimit</w:t>
      </w:r>
      <w:r w:rsidR="00235314" w:rsidRPr="00870BE2">
        <w:rPr>
          <w:rFonts w:ascii="Times New Roman" w:hAnsi="Times New Roman" w:cs="Times New Roman"/>
          <w:sz w:val="24"/>
          <w:szCs w:val="24"/>
        </w:rPr>
        <w:t xml:space="preserve"> në bashkëpunim me të </w:t>
      </w:r>
      <w:r w:rsidRPr="00870BE2">
        <w:rPr>
          <w:rFonts w:ascii="Times New Roman" w:hAnsi="Times New Roman" w:cs="Times New Roman"/>
          <w:sz w:val="24"/>
          <w:szCs w:val="24"/>
        </w:rPr>
        <w:t>mbikëqyrurin</w:t>
      </w:r>
      <w:r w:rsidR="00702F82" w:rsidRPr="00870BE2">
        <w:rPr>
          <w:rFonts w:ascii="Times New Roman" w:hAnsi="Times New Roman" w:cs="Times New Roman"/>
          <w:sz w:val="24"/>
          <w:szCs w:val="24"/>
        </w:rPr>
        <w:t>;</w:t>
      </w:r>
    </w:p>
    <w:p w14:paraId="1F608D17" w14:textId="77777777" w:rsidR="00572299" w:rsidRPr="00870BE2" w:rsidRDefault="00572299" w:rsidP="00572299">
      <w:pPr>
        <w:pStyle w:val="ListParagraph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116905" w14:textId="77777777" w:rsidR="00562320" w:rsidRPr="00870BE2" w:rsidRDefault="00702F82" w:rsidP="00562320">
      <w:pPr>
        <w:pStyle w:val="ListParagraph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Shërbimi i </w:t>
      </w:r>
      <w:r w:rsidR="00562320" w:rsidRPr="00870BE2">
        <w:rPr>
          <w:rFonts w:ascii="Times New Roman" w:hAnsi="Times New Roman" w:cs="Times New Roman"/>
          <w:sz w:val="24"/>
          <w:szCs w:val="24"/>
        </w:rPr>
        <w:t xml:space="preserve">Provës </w:t>
      </w:r>
      <w:r w:rsidRPr="00870BE2">
        <w:rPr>
          <w:rFonts w:ascii="Times New Roman" w:hAnsi="Times New Roman" w:cs="Times New Roman"/>
          <w:sz w:val="24"/>
          <w:szCs w:val="24"/>
        </w:rPr>
        <w:t xml:space="preserve">në bashkëpunim me </w:t>
      </w:r>
      <w:r w:rsidR="00FC497B" w:rsidRPr="00870BE2">
        <w:rPr>
          <w:rFonts w:ascii="Times New Roman" w:hAnsi="Times New Roman" w:cs="Times New Roman"/>
          <w:sz w:val="24"/>
          <w:szCs w:val="24"/>
        </w:rPr>
        <w:t>institucionet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shtetërore, jo shtetërore dhe shoqërinë civile merr masa për zbatimin e </w:t>
      </w:r>
      <w:r w:rsidR="00FC497B" w:rsidRPr="00870BE2">
        <w:rPr>
          <w:rFonts w:ascii="Times New Roman" w:hAnsi="Times New Roman" w:cs="Times New Roman"/>
          <w:sz w:val="24"/>
          <w:szCs w:val="24"/>
        </w:rPr>
        <w:t>detyrimeve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përcaktuara në vendimin e gjykatës.</w:t>
      </w:r>
    </w:p>
    <w:p w14:paraId="74F6D176" w14:textId="77777777" w:rsidR="00702F82" w:rsidRPr="00870BE2" w:rsidRDefault="00702F82" w:rsidP="00174381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CE843E" w14:textId="77777777" w:rsidR="00562320" w:rsidRPr="00870BE2" w:rsidRDefault="00562320" w:rsidP="00562320">
      <w:pPr>
        <w:pStyle w:val="ListParagraph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Rregullat për zbatimin e urdhrave të ekzekutimit, përcaktohen në rregulloren e përgjithshme të Shërbimi të Provës.</w:t>
      </w:r>
    </w:p>
    <w:p w14:paraId="7CB41968" w14:textId="77777777" w:rsidR="00702F82" w:rsidRPr="00870BE2" w:rsidRDefault="00702F82" w:rsidP="006A007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3FB7A6" w14:textId="77777777" w:rsidR="00AF3A52" w:rsidRPr="00870BE2" w:rsidRDefault="007B4CB2" w:rsidP="00E6012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19</w:t>
      </w:r>
    </w:p>
    <w:p w14:paraId="3B75215D" w14:textId="77777777" w:rsidR="00562320" w:rsidRPr="00870BE2" w:rsidRDefault="00562320" w:rsidP="00E6012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Veprimet që </w:t>
      </w:r>
      <w:r w:rsidR="00E6012F" w:rsidRPr="00870BE2">
        <w:rPr>
          <w:rFonts w:ascii="Times New Roman" w:hAnsi="Times New Roman" w:cs="Times New Roman"/>
          <w:b/>
          <w:sz w:val="24"/>
          <w:szCs w:val="24"/>
        </w:rPr>
        <w:t>kryhen</w:t>
      </w:r>
      <w:r w:rsidRPr="00870BE2">
        <w:rPr>
          <w:rFonts w:ascii="Times New Roman" w:hAnsi="Times New Roman" w:cs="Times New Roman"/>
          <w:b/>
          <w:sz w:val="24"/>
          <w:szCs w:val="24"/>
        </w:rPr>
        <w:t xml:space="preserve"> në zbatim të vendimeve të parashikuara në kuadër të Kodit të Drejtësisë Penale për të Mitur</w:t>
      </w:r>
    </w:p>
    <w:p w14:paraId="178DC042" w14:textId="77777777" w:rsidR="00E6012F" w:rsidRPr="00870BE2" w:rsidRDefault="00E6012F" w:rsidP="00E6012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564CA" w14:textId="77777777" w:rsidR="00E6012F" w:rsidRPr="00870BE2" w:rsidRDefault="00562320" w:rsidP="00C046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1. </w:t>
      </w:r>
      <w:r w:rsidR="007B4CB2" w:rsidRPr="00870BE2">
        <w:rPr>
          <w:rFonts w:ascii="Times New Roman" w:hAnsi="Times New Roman" w:cs="Times New Roman"/>
          <w:sz w:val="24"/>
          <w:szCs w:val="24"/>
        </w:rPr>
        <w:t>Në kuadër të Kodit të Drejtësisë Penale për të Mitur Shërbimi i Provës kryen veprime në zbatim të vendimeve për:</w:t>
      </w:r>
    </w:p>
    <w:p w14:paraId="33C877CB" w14:textId="77777777" w:rsidR="007B4CB2" w:rsidRPr="00870BE2" w:rsidRDefault="00E6012F" w:rsidP="00C046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a. m</w:t>
      </w:r>
      <w:r w:rsidR="00562320" w:rsidRPr="00870BE2">
        <w:rPr>
          <w:rFonts w:ascii="Times New Roman" w:hAnsi="Times New Roman" w:cs="Times New Roman"/>
          <w:sz w:val="24"/>
          <w:szCs w:val="24"/>
        </w:rPr>
        <w:t xml:space="preserve">asën </w:t>
      </w:r>
      <w:r w:rsidR="007B4CB2" w:rsidRPr="00870BE2">
        <w:rPr>
          <w:rFonts w:ascii="Times New Roman" w:hAnsi="Times New Roman" w:cs="Times New Roman"/>
          <w:sz w:val="24"/>
          <w:szCs w:val="24"/>
        </w:rPr>
        <w:t>e shmangies</w:t>
      </w:r>
      <w:r w:rsidR="00562320" w:rsidRPr="00870BE2">
        <w:rPr>
          <w:rFonts w:ascii="Times New Roman" w:hAnsi="Times New Roman" w:cs="Times New Roman"/>
          <w:sz w:val="24"/>
          <w:szCs w:val="24"/>
        </w:rPr>
        <w:t xml:space="preserve"> nga ndjekja penale;</w:t>
      </w:r>
    </w:p>
    <w:p w14:paraId="2CA87B7E" w14:textId="77777777" w:rsidR="007B4CB2" w:rsidRPr="00870BE2" w:rsidRDefault="00E6012F" w:rsidP="00C046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b. d</w:t>
      </w:r>
      <w:r w:rsidR="007B4CB2" w:rsidRPr="00870BE2">
        <w:rPr>
          <w:rFonts w:ascii="Times New Roman" w:hAnsi="Times New Roman" w:cs="Times New Roman"/>
          <w:sz w:val="24"/>
          <w:szCs w:val="24"/>
        </w:rPr>
        <w:t>ë</w:t>
      </w:r>
      <w:r w:rsidR="00562320" w:rsidRPr="00870BE2">
        <w:rPr>
          <w:rFonts w:ascii="Times New Roman" w:hAnsi="Times New Roman" w:cs="Times New Roman"/>
          <w:sz w:val="24"/>
          <w:szCs w:val="24"/>
        </w:rPr>
        <w:t>nimet jo me burgim.</w:t>
      </w:r>
    </w:p>
    <w:p w14:paraId="569654F5" w14:textId="77777777" w:rsidR="00BC47E8" w:rsidRPr="00870BE2" w:rsidRDefault="00BC47E8" w:rsidP="00C046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2015" w14:textId="77777777" w:rsidR="007B4CB2" w:rsidRPr="00870BE2" w:rsidRDefault="00BC47E8" w:rsidP="00BC47E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2. </w:t>
      </w:r>
      <w:r w:rsidR="00562320" w:rsidRPr="00870BE2">
        <w:rPr>
          <w:rFonts w:ascii="Times New Roman" w:hAnsi="Times New Roman" w:cs="Times New Roman"/>
          <w:sz w:val="24"/>
          <w:szCs w:val="24"/>
        </w:rPr>
        <w:t>Rregullat për zbatimin e këtyre vendime përcaktohen në rregulloren e përgjithshme të Shërbimi të Provës</w:t>
      </w:r>
      <w:r w:rsidR="00E6012F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7D49A0BD" w14:textId="77777777" w:rsidR="00A604E9" w:rsidRPr="00870BE2" w:rsidRDefault="00A604E9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A86E12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2</w:t>
      </w:r>
      <w:r w:rsidR="000E0C91" w:rsidRPr="00870BE2">
        <w:rPr>
          <w:rFonts w:ascii="Times New Roman" w:hAnsi="Times New Roman" w:cs="Times New Roman"/>
          <w:sz w:val="24"/>
          <w:szCs w:val="24"/>
        </w:rPr>
        <w:t>0</w:t>
      </w:r>
    </w:p>
    <w:p w14:paraId="3493624F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Detyrimet e tё </w:t>
      </w:r>
      <w:r w:rsidR="007929BD" w:rsidRPr="00870BE2">
        <w:rPr>
          <w:rFonts w:ascii="Times New Roman" w:hAnsi="Times New Roman" w:cs="Times New Roman"/>
          <w:b/>
          <w:sz w:val="24"/>
          <w:szCs w:val="24"/>
        </w:rPr>
        <w:t>mbikëqyrurit</w:t>
      </w:r>
      <w:r w:rsidR="008A39C2" w:rsidRPr="00870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b/>
          <w:sz w:val="24"/>
          <w:szCs w:val="24"/>
        </w:rPr>
        <w:t>nё rast të ndryshimit tё vendbanimit</w:t>
      </w:r>
    </w:p>
    <w:p w14:paraId="152F4C44" w14:textId="77777777" w:rsidR="000E2DB2" w:rsidRPr="00870BE2" w:rsidRDefault="000E2DB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D7ED4" w14:textId="77777777" w:rsidR="007A1EA6" w:rsidRPr="00870BE2" w:rsidRDefault="007A1EA6" w:rsidP="000E2DB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I </w:t>
      </w:r>
      <w:r w:rsidR="00AA3E1F" w:rsidRPr="00870BE2">
        <w:rPr>
          <w:rFonts w:ascii="Times New Roman" w:hAnsi="Times New Roman" w:cs="Times New Roman"/>
          <w:sz w:val="24"/>
          <w:szCs w:val="24"/>
        </w:rPr>
        <w:t xml:space="preserve">mbikëqyruri </w:t>
      </w:r>
      <w:r w:rsidRPr="00870BE2">
        <w:rPr>
          <w:rFonts w:ascii="Times New Roman" w:hAnsi="Times New Roman" w:cs="Times New Roman"/>
          <w:sz w:val="24"/>
          <w:szCs w:val="24"/>
        </w:rPr>
        <w:t xml:space="preserve">njofton me shkrim </w:t>
      </w:r>
      <w:r w:rsidR="00745695" w:rsidRPr="00870BE2">
        <w:rPr>
          <w:rFonts w:ascii="Times New Roman" w:hAnsi="Times New Roman" w:cs="Times New Roman"/>
          <w:sz w:val="24"/>
          <w:szCs w:val="24"/>
        </w:rPr>
        <w:t xml:space="preserve">specialistin </w:t>
      </w:r>
      <w:r w:rsidRPr="00870BE2">
        <w:rPr>
          <w:rFonts w:ascii="Times New Roman" w:hAnsi="Times New Roman" w:cs="Times New Roman"/>
          <w:sz w:val="24"/>
          <w:szCs w:val="24"/>
        </w:rPr>
        <w:t xml:space="preserve">përgjegjës për mbikëqyrjen për ndryshimin e vendbanimit apo vendqëndrimit. Në raste urgjente, i </w:t>
      </w:r>
      <w:r w:rsidR="00AA3E1F" w:rsidRPr="00870BE2">
        <w:rPr>
          <w:rFonts w:ascii="Times New Roman" w:hAnsi="Times New Roman" w:cs="Times New Roman"/>
          <w:sz w:val="24"/>
          <w:szCs w:val="24"/>
        </w:rPr>
        <w:t xml:space="preserve">mbikëqyruri </w:t>
      </w:r>
      <w:r w:rsidRPr="00870BE2">
        <w:rPr>
          <w:rFonts w:ascii="Times New Roman" w:hAnsi="Times New Roman" w:cs="Times New Roman"/>
          <w:sz w:val="24"/>
          <w:szCs w:val="24"/>
        </w:rPr>
        <w:t xml:space="preserve">njofton paraprakisht nëpërmjet </w:t>
      </w:r>
      <w:r w:rsidR="00D16572" w:rsidRPr="00870BE2">
        <w:rPr>
          <w:rFonts w:ascii="Times New Roman" w:hAnsi="Times New Roman" w:cs="Times New Roman"/>
          <w:sz w:val="24"/>
          <w:szCs w:val="24"/>
        </w:rPr>
        <w:t xml:space="preserve">telefonit dhe më pas me shkrim, </w:t>
      </w:r>
      <w:r w:rsidRPr="00870BE2">
        <w:rPr>
          <w:rFonts w:ascii="Times New Roman" w:hAnsi="Times New Roman" w:cs="Times New Roman"/>
          <w:sz w:val="24"/>
          <w:szCs w:val="24"/>
        </w:rPr>
        <w:t>për adresën e vendit ku do të qëndrojë</w:t>
      </w:r>
      <w:r w:rsidR="00745695" w:rsidRPr="00870BE2">
        <w:rPr>
          <w:rFonts w:ascii="Times New Roman" w:hAnsi="Times New Roman" w:cs="Times New Roman"/>
          <w:sz w:val="24"/>
          <w:szCs w:val="24"/>
        </w:rPr>
        <w:t>.</w:t>
      </w:r>
      <w:r w:rsidR="00D16572"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778B7" w14:textId="77777777" w:rsidR="007929BD" w:rsidRPr="00870BE2" w:rsidRDefault="007929BD" w:rsidP="007929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B4F5" w14:textId="77777777" w:rsidR="00797DDD" w:rsidRPr="00870BE2" w:rsidRDefault="00797DDD" w:rsidP="000E2DB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Në rastin e dë</w:t>
      </w:r>
      <w:r w:rsidR="00D97ADB" w:rsidRPr="00870BE2">
        <w:rPr>
          <w:rFonts w:ascii="Times New Roman" w:hAnsi="Times New Roman" w:cs="Times New Roman"/>
          <w:sz w:val="24"/>
          <w:szCs w:val="24"/>
        </w:rPr>
        <w:t>nim</w:t>
      </w:r>
      <w:r w:rsidR="007929BD" w:rsidRPr="00870BE2">
        <w:rPr>
          <w:rFonts w:ascii="Times New Roman" w:hAnsi="Times New Roman" w:cs="Times New Roman"/>
          <w:sz w:val="24"/>
          <w:szCs w:val="24"/>
        </w:rPr>
        <w:t>it</w:t>
      </w:r>
      <w:r w:rsidR="00FF6EB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D97ADB" w:rsidRPr="00870BE2">
        <w:rPr>
          <w:rFonts w:ascii="Times New Roman" w:hAnsi="Times New Roman" w:cs="Times New Roman"/>
          <w:sz w:val="24"/>
          <w:szCs w:val="24"/>
        </w:rPr>
        <w:t>me</w:t>
      </w:r>
      <w:r w:rsidRPr="00870BE2">
        <w:rPr>
          <w:rFonts w:ascii="Times New Roman" w:hAnsi="Times New Roman" w:cs="Times New Roman"/>
          <w:sz w:val="24"/>
          <w:szCs w:val="24"/>
        </w:rPr>
        <w:t xml:space="preserve"> qëndrim në shtëpi, procedurat për ndryshimin e vendbanimit apo vendqëndrimit, bëhen sipas përcaktimeve të bëra nga legjislacioni në fuqi </w:t>
      </w:r>
      <w:r w:rsidR="00A8396A" w:rsidRPr="00870BE2">
        <w:rPr>
          <w:rFonts w:ascii="Times New Roman" w:hAnsi="Times New Roman" w:cs="Times New Roman"/>
          <w:sz w:val="24"/>
          <w:szCs w:val="24"/>
        </w:rPr>
        <w:t>për</w:t>
      </w:r>
      <w:r w:rsidR="007929BD" w:rsidRPr="00870BE2">
        <w:rPr>
          <w:rFonts w:ascii="Times New Roman" w:hAnsi="Times New Roman" w:cs="Times New Roman"/>
          <w:sz w:val="24"/>
          <w:szCs w:val="24"/>
        </w:rPr>
        <w:t xml:space="preserve"> ekzekutimin e vendimeve penale.</w:t>
      </w:r>
    </w:p>
    <w:p w14:paraId="11A108DA" w14:textId="77777777" w:rsidR="007929BD" w:rsidRPr="00870BE2" w:rsidRDefault="007929BD" w:rsidP="007929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519C" w14:textId="77777777" w:rsidR="007A1EA6" w:rsidRPr="00870BE2" w:rsidRDefault="007A1EA6" w:rsidP="000E2DB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Nëse vendbanimi apo vendqëndrimi i ri i personit ndodhet në një zonë jashtë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kompetencës tokësore të </w:t>
      </w:r>
      <w:r w:rsidR="00FF6EB7" w:rsidRPr="00870BE2">
        <w:rPr>
          <w:rFonts w:ascii="Times New Roman" w:hAnsi="Times New Roman" w:cs="Times New Roman"/>
          <w:sz w:val="24"/>
          <w:szCs w:val="24"/>
        </w:rPr>
        <w:t>degës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 Shërbimit të Provës të ngarkuar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fillimisht me çështjen, kjo e fundit i dërgon </w:t>
      </w:r>
      <w:r w:rsidR="00FF6EB7" w:rsidRPr="00870BE2">
        <w:rPr>
          <w:rFonts w:ascii="Times New Roman" w:hAnsi="Times New Roman" w:cs="Times New Roman"/>
          <w:sz w:val="24"/>
          <w:szCs w:val="24"/>
        </w:rPr>
        <w:t>degës territoriale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Shërbimit të Provës, në kompetencën tokësore të së cilës gjendet vendbanimi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apo vendqëndrimi i ri i të </w:t>
      </w:r>
      <w:r w:rsidR="00FF6EB7" w:rsidRPr="00870BE2">
        <w:rPr>
          <w:rFonts w:ascii="Times New Roman" w:hAnsi="Times New Roman" w:cs="Times New Roman"/>
          <w:sz w:val="24"/>
          <w:szCs w:val="24"/>
        </w:rPr>
        <w:t>mbikëqyrurit</w:t>
      </w:r>
      <w:r w:rsidRPr="00870BE2">
        <w:rPr>
          <w:rFonts w:ascii="Times New Roman" w:hAnsi="Times New Roman" w:cs="Times New Roman"/>
          <w:sz w:val="24"/>
          <w:szCs w:val="24"/>
        </w:rPr>
        <w:t>, dosjen personale</w:t>
      </w:r>
      <w:r w:rsidR="00FF6EB7" w:rsidRPr="00870BE2">
        <w:rPr>
          <w:rFonts w:ascii="Times New Roman" w:hAnsi="Times New Roman" w:cs="Times New Roman"/>
          <w:sz w:val="24"/>
          <w:szCs w:val="24"/>
        </w:rPr>
        <w:t>.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0B346" w14:textId="77777777" w:rsidR="007929BD" w:rsidRPr="00870BE2" w:rsidRDefault="007929BD" w:rsidP="007929B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A69F5" w14:textId="77777777" w:rsidR="007A1EA6" w:rsidRPr="00870BE2" w:rsidRDefault="00D16572" w:rsidP="000E2DB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Rregullat m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holl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sishme mbi arsyet e ndryshimit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vendbanimit apo vendqëndrimit dhe mbi m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nyr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n e realizimit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mbik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qyrjes p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rcaktohen n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rregulloren e</w:t>
      </w:r>
      <w:r w:rsidR="00B90552" w:rsidRPr="00870BE2">
        <w:rPr>
          <w:rFonts w:ascii="Times New Roman" w:hAnsi="Times New Roman" w:cs="Times New Roman"/>
          <w:sz w:val="24"/>
          <w:szCs w:val="24"/>
        </w:rPr>
        <w:t xml:space="preserve"> përgjithshme të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rbimit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prov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77FFBA8F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508FF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2</w:t>
      </w:r>
      <w:r w:rsidR="000E0C91" w:rsidRPr="00870BE2">
        <w:rPr>
          <w:rFonts w:ascii="Times New Roman" w:hAnsi="Times New Roman" w:cs="Times New Roman"/>
          <w:sz w:val="24"/>
          <w:szCs w:val="24"/>
        </w:rPr>
        <w:t>1</w:t>
      </w:r>
    </w:p>
    <w:p w14:paraId="5E56DAA7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Përkujdesja për të </w:t>
      </w:r>
      <w:r w:rsidR="005836C8" w:rsidRPr="00870BE2">
        <w:rPr>
          <w:rFonts w:ascii="Times New Roman" w:hAnsi="Times New Roman" w:cs="Times New Roman"/>
          <w:b/>
          <w:sz w:val="24"/>
          <w:szCs w:val="24"/>
        </w:rPr>
        <w:t>mbikëqyrurin</w:t>
      </w:r>
    </w:p>
    <w:p w14:paraId="450F2577" w14:textId="77777777" w:rsidR="000F17C3" w:rsidRPr="00870BE2" w:rsidRDefault="000F17C3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D162D" w14:textId="77777777" w:rsidR="007A1EA6" w:rsidRPr="00870BE2" w:rsidRDefault="00D97ADB" w:rsidP="000E2DB2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përgjegjës i Shërbimit të Provës ndihmon dhe mbështet të </w:t>
      </w:r>
      <w:r w:rsidRPr="00870BE2">
        <w:rPr>
          <w:rFonts w:ascii="Times New Roman" w:hAnsi="Times New Roman" w:cs="Times New Roman"/>
          <w:sz w:val="24"/>
          <w:szCs w:val="24"/>
        </w:rPr>
        <w:t xml:space="preserve">mbikëqyrurin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për riintegrimin social të tij, </w:t>
      </w:r>
      <w:r w:rsidR="00DB718F" w:rsidRPr="00870BE2">
        <w:rPr>
          <w:rFonts w:ascii="Times New Roman" w:hAnsi="Times New Roman" w:cs="Times New Roman"/>
          <w:sz w:val="24"/>
          <w:szCs w:val="24"/>
        </w:rPr>
        <w:t>duke e referuar</w:t>
      </w:r>
      <w:r w:rsidRPr="00870BE2">
        <w:rPr>
          <w:rFonts w:ascii="Times New Roman" w:hAnsi="Times New Roman" w:cs="Times New Roman"/>
          <w:sz w:val="24"/>
          <w:szCs w:val="24"/>
        </w:rPr>
        <w:t xml:space="preserve"> atë</w:t>
      </w:r>
      <w:r w:rsidR="00DB718F" w:rsidRPr="00870BE2">
        <w:rPr>
          <w:rFonts w:ascii="Times New Roman" w:hAnsi="Times New Roman" w:cs="Times New Roman"/>
          <w:sz w:val="24"/>
          <w:szCs w:val="24"/>
        </w:rPr>
        <w:t xml:space="preserve"> pran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B718F" w:rsidRPr="00870BE2">
        <w:rPr>
          <w:rFonts w:ascii="Times New Roman" w:hAnsi="Times New Roman" w:cs="Times New Roman"/>
          <w:sz w:val="24"/>
          <w:szCs w:val="24"/>
        </w:rPr>
        <w:t xml:space="preserve"> institucioneve dhe strukturave shtet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B718F" w:rsidRPr="00870BE2">
        <w:rPr>
          <w:rFonts w:ascii="Times New Roman" w:hAnsi="Times New Roman" w:cs="Times New Roman"/>
          <w:sz w:val="24"/>
          <w:szCs w:val="24"/>
        </w:rPr>
        <w:t>rore kompetente p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B718F" w:rsidRPr="00870BE2">
        <w:rPr>
          <w:rFonts w:ascii="Times New Roman" w:hAnsi="Times New Roman" w:cs="Times New Roman"/>
          <w:sz w:val="24"/>
          <w:szCs w:val="24"/>
        </w:rPr>
        <w:t>r pun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B718F" w:rsidRPr="00870BE2">
        <w:rPr>
          <w:rFonts w:ascii="Times New Roman" w:hAnsi="Times New Roman" w:cs="Times New Roman"/>
          <w:sz w:val="24"/>
          <w:szCs w:val="24"/>
        </w:rPr>
        <w:t>simin, strehimin, formimin profesional dhe sh</w:t>
      </w:r>
      <w:r w:rsidR="00772389" w:rsidRPr="00870BE2">
        <w:rPr>
          <w:rFonts w:ascii="Times New Roman" w:hAnsi="Times New Roman" w:cs="Times New Roman"/>
          <w:sz w:val="24"/>
          <w:szCs w:val="24"/>
        </w:rPr>
        <w:t>ë</w:t>
      </w:r>
      <w:r w:rsidR="00DB718F" w:rsidRPr="00870BE2">
        <w:rPr>
          <w:rFonts w:ascii="Times New Roman" w:hAnsi="Times New Roman" w:cs="Times New Roman"/>
          <w:sz w:val="24"/>
          <w:szCs w:val="24"/>
        </w:rPr>
        <w:t xml:space="preserve">rbimet sociale, </w:t>
      </w:r>
      <w:r w:rsidR="007A1EA6" w:rsidRPr="00870BE2">
        <w:rPr>
          <w:rFonts w:ascii="Times New Roman" w:hAnsi="Times New Roman" w:cs="Times New Roman"/>
          <w:sz w:val="24"/>
          <w:szCs w:val="24"/>
        </w:rPr>
        <w:t>bazuar në informacionin e administruar gjatë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gjithë procesit dhe vlerësimin e personalitetit e të mjedisit social të të </w:t>
      </w:r>
      <w:r w:rsidR="007171D7" w:rsidRPr="00870BE2">
        <w:rPr>
          <w:rFonts w:ascii="Times New Roman" w:hAnsi="Times New Roman" w:cs="Times New Roman"/>
          <w:sz w:val="24"/>
          <w:szCs w:val="24"/>
        </w:rPr>
        <w:t>mbikëqyrurit</w:t>
      </w:r>
      <w:r w:rsidR="007A1EA6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03E8B549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F6B98" w14:textId="77777777" w:rsidR="007A1EA6" w:rsidRPr="00870BE2" w:rsidRDefault="00D97ADB" w:rsidP="000E2DB2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7A1EA6" w:rsidRPr="00870BE2">
        <w:rPr>
          <w:rFonts w:ascii="Times New Roman" w:hAnsi="Times New Roman" w:cs="Times New Roman"/>
          <w:sz w:val="24"/>
          <w:szCs w:val="24"/>
        </w:rPr>
        <w:t>përgjegjës i Shërbimit të Provës mban kontakte të vazhdueshme me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171D7" w:rsidRPr="00870BE2">
        <w:rPr>
          <w:rFonts w:ascii="Times New Roman" w:hAnsi="Times New Roman" w:cs="Times New Roman"/>
          <w:sz w:val="24"/>
          <w:szCs w:val="24"/>
        </w:rPr>
        <w:t xml:space="preserve">mbikëqyrurin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 gjatë gjithë periudhës së vënies në provë dhe,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kur kërkohet nga i </w:t>
      </w:r>
      <w:r w:rsidR="007171D7" w:rsidRPr="00870BE2">
        <w:rPr>
          <w:rFonts w:ascii="Times New Roman" w:hAnsi="Times New Roman" w:cs="Times New Roman"/>
          <w:sz w:val="24"/>
          <w:szCs w:val="24"/>
        </w:rPr>
        <w:t>mbikëqyruri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, ofron mbështetje për </w:t>
      </w:r>
      <w:r w:rsidR="007A1EA6" w:rsidRPr="00870BE2">
        <w:rPr>
          <w:rFonts w:ascii="Times New Roman" w:hAnsi="Times New Roman" w:cs="Times New Roman"/>
          <w:sz w:val="24"/>
          <w:szCs w:val="24"/>
        </w:rPr>
        <w:lastRenderedPageBreak/>
        <w:t>përkujdesjen e mëtejshme</w:t>
      </w:r>
      <w:r w:rsidR="003A6A7A" w:rsidRPr="00870BE2">
        <w:rPr>
          <w:rFonts w:ascii="Times New Roman" w:hAnsi="Times New Roman" w:cs="Times New Roman"/>
          <w:sz w:val="24"/>
          <w:szCs w:val="24"/>
        </w:rPr>
        <w:t xml:space="preserve"> edhe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 pas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përfundimit të periudhës së provës.</w:t>
      </w:r>
    </w:p>
    <w:p w14:paraId="604F50ED" w14:textId="77777777" w:rsidR="000E2DB2" w:rsidRPr="00870BE2" w:rsidRDefault="000E2DB2" w:rsidP="000E2D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08277" w14:textId="77777777" w:rsidR="00B37F07" w:rsidRPr="00870BE2" w:rsidRDefault="00B37F07" w:rsidP="000E2DB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FE6E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2</w:t>
      </w:r>
      <w:r w:rsidR="000E0C91" w:rsidRPr="00870BE2">
        <w:rPr>
          <w:rFonts w:ascii="Times New Roman" w:hAnsi="Times New Roman" w:cs="Times New Roman"/>
          <w:sz w:val="24"/>
          <w:szCs w:val="24"/>
        </w:rPr>
        <w:t>2</w:t>
      </w:r>
    </w:p>
    <w:p w14:paraId="79A2645A" w14:textId="77777777" w:rsidR="007A1EA6" w:rsidRPr="00870BE2" w:rsidRDefault="00177CF5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Mbështetja për </w:t>
      </w:r>
      <w:r w:rsidR="00296A5A" w:rsidRPr="00870BE2">
        <w:rPr>
          <w:rFonts w:ascii="Times New Roman" w:hAnsi="Times New Roman" w:cs="Times New Roman"/>
          <w:b/>
          <w:sz w:val="24"/>
          <w:szCs w:val="24"/>
        </w:rPr>
        <w:t xml:space="preserve">viktimën </w:t>
      </w:r>
    </w:p>
    <w:p w14:paraId="65F0B8D8" w14:textId="77777777" w:rsidR="000E2DB2" w:rsidRPr="00870BE2" w:rsidRDefault="000E2DB2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022E3" w14:textId="77777777" w:rsidR="007A1EA6" w:rsidRPr="00870BE2" w:rsidRDefault="000E0C91" w:rsidP="000E2DB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7A1EA6" w:rsidRPr="00870BE2">
        <w:rPr>
          <w:rFonts w:ascii="Times New Roman" w:hAnsi="Times New Roman" w:cs="Times New Roman"/>
          <w:sz w:val="24"/>
          <w:szCs w:val="24"/>
        </w:rPr>
        <w:t>përgjegjës i Shërbimit të Provës mbikëqyr zbatimin e detyrimeve për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riparimin e dëmeve të shkaktuara nga i dënuari gjatë kryerjes së veprës penale.</w:t>
      </w:r>
    </w:p>
    <w:p w14:paraId="3D77584C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342CA" w14:textId="77777777" w:rsidR="00C02CDC" w:rsidRPr="00870BE2" w:rsidRDefault="00A238E8" w:rsidP="00934E8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përgjegjës i Shërbimit të Provës </w:t>
      </w:r>
      <w:r w:rsidR="006D567D" w:rsidRPr="00870BE2">
        <w:rPr>
          <w:rFonts w:ascii="Times New Roman" w:hAnsi="Times New Roman" w:cs="Times New Roman"/>
          <w:sz w:val="24"/>
          <w:szCs w:val="24"/>
        </w:rPr>
        <w:t xml:space="preserve"> bashkëpunon </w:t>
      </w:r>
      <w:r w:rsidR="00213021" w:rsidRPr="00870BE2">
        <w:rPr>
          <w:rFonts w:ascii="Times New Roman" w:hAnsi="Times New Roman" w:cs="Times New Roman"/>
          <w:sz w:val="24"/>
          <w:szCs w:val="24"/>
        </w:rPr>
        <w:t>me ndërmjetësues të licencuar, gjatë periudhës së trajtimit të rasteve n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="00213021" w:rsidRPr="00870BE2">
        <w:rPr>
          <w:rFonts w:ascii="Times New Roman" w:hAnsi="Times New Roman" w:cs="Times New Roman"/>
          <w:sz w:val="24"/>
          <w:szCs w:val="24"/>
        </w:rPr>
        <w:t xml:space="preserve"> zgjidhjen e mosmarrëveshjeve dhe pajtimin </w:t>
      </w:r>
      <w:r w:rsidR="003A754C" w:rsidRPr="00870BE2">
        <w:rPr>
          <w:rFonts w:ascii="Times New Roman" w:hAnsi="Times New Roman" w:cs="Times New Roman"/>
          <w:sz w:val="24"/>
          <w:szCs w:val="24"/>
        </w:rPr>
        <w:t xml:space="preserve">e </w:t>
      </w:r>
      <w:r w:rsidR="00213021" w:rsidRPr="00870BE2">
        <w:rPr>
          <w:rFonts w:ascii="Times New Roman" w:hAnsi="Times New Roman" w:cs="Times New Roman"/>
          <w:sz w:val="24"/>
          <w:szCs w:val="24"/>
        </w:rPr>
        <w:t xml:space="preserve">autorit të veprës penale me </w:t>
      </w:r>
      <w:r w:rsidR="00296A5A" w:rsidRPr="00870BE2">
        <w:rPr>
          <w:rFonts w:ascii="Times New Roman" w:hAnsi="Times New Roman" w:cs="Times New Roman"/>
          <w:sz w:val="24"/>
          <w:szCs w:val="24"/>
        </w:rPr>
        <w:t>viktim</w:t>
      </w:r>
      <w:r w:rsidR="003A754C" w:rsidRPr="00870BE2">
        <w:rPr>
          <w:rFonts w:ascii="Times New Roman" w:hAnsi="Times New Roman" w:cs="Times New Roman"/>
          <w:sz w:val="24"/>
          <w:szCs w:val="24"/>
        </w:rPr>
        <w:t>ën</w:t>
      </w:r>
      <w:r w:rsidR="00213021" w:rsidRPr="00870BE2">
        <w:rPr>
          <w:rFonts w:ascii="Times New Roman" w:hAnsi="Times New Roman" w:cs="Times New Roman"/>
          <w:sz w:val="24"/>
          <w:szCs w:val="24"/>
        </w:rPr>
        <w:t xml:space="preserve"> apo familjarët e tyre.</w:t>
      </w:r>
    </w:p>
    <w:p w14:paraId="14A5F76F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0BB5" w14:textId="2928354B" w:rsidR="00B37F07" w:rsidRPr="00870BE2" w:rsidRDefault="00247539" w:rsidP="00934E8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Specialisti</w:t>
      </w:r>
      <w:r w:rsidR="007A1EA6" w:rsidRPr="00870BE2">
        <w:rPr>
          <w:rFonts w:ascii="Times New Roman" w:hAnsi="Times New Roman" w:cs="Times New Roman"/>
          <w:sz w:val="24"/>
          <w:szCs w:val="24"/>
        </w:rPr>
        <w:t xml:space="preserve"> i Shërbimit të Provës, gjatë procesit të ndërmjetësimit, nuk ka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detyrimin të informojë lidhur me fakte apo ngjarje për të cilat merr dijeni, me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përjashtim të rasteve kur</w:t>
      </w:r>
      <w:r w:rsidR="000E2DB2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informacioni shërben për parandalimin e një vepre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7A1EA6" w:rsidRPr="00870BE2">
        <w:rPr>
          <w:rFonts w:ascii="Times New Roman" w:hAnsi="Times New Roman" w:cs="Times New Roman"/>
          <w:sz w:val="24"/>
          <w:szCs w:val="24"/>
        </w:rPr>
        <w:t>penale</w:t>
      </w:r>
      <w:r w:rsidR="002A3053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5557E2F0" w14:textId="77777777" w:rsidR="004A759F" w:rsidRPr="00870BE2" w:rsidRDefault="004A759F" w:rsidP="00934E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9F644" w14:textId="77777777" w:rsidR="004A759F" w:rsidRPr="00870BE2" w:rsidRDefault="004A759F" w:rsidP="00934E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969D1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746BF5" w:rsidRPr="00870BE2">
        <w:rPr>
          <w:rFonts w:ascii="Times New Roman" w:hAnsi="Times New Roman" w:cs="Times New Roman"/>
          <w:sz w:val="24"/>
          <w:szCs w:val="24"/>
        </w:rPr>
        <w:t>2</w:t>
      </w:r>
      <w:r w:rsidR="001B465F" w:rsidRPr="00870BE2">
        <w:rPr>
          <w:rFonts w:ascii="Times New Roman" w:hAnsi="Times New Roman" w:cs="Times New Roman"/>
          <w:sz w:val="24"/>
          <w:szCs w:val="24"/>
        </w:rPr>
        <w:t>3</w:t>
      </w:r>
    </w:p>
    <w:p w14:paraId="073D4BF9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Mospërmbushja e detyrimeve</w:t>
      </w:r>
      <w:r w:rsidR="008B3497" w:rsidRPr="00870BE2">
        <w:rPr>
          <w:rFonts w:ascii="Times New Roman" w:hAnsi="Times New Roman" w:cs="Times New Roman"/>
          <w:b/>
          <w:sz w:val="24"/>
          <w:szCs w:val="24"/>
        </w:rPr>
        <w:t xml:space="preserve"> të përcaktuar</w:t>
      </w:r>
      <w:r w:rsidR="002640EE" w:rsidRPr="00870BE2">
        <w:rPr>
          <w:rFonts w:ascii="Times New Roman" w:hAnsi="Times New Roman" w:cs="Times New Roman"/>
          <w:b/>
          <w:sz w:val="24"/>
          <w:szCs w:val="24"/>
        </w:rPr>
        <w:t>a</w:t>
      </w:r>
      <w:r w:rsidR="008B3497" w:rsidRPr="00870BE2">
        <w:rPr>
          <w:rFonts w:ascii="Times New Roman" w:hAnsi="Times New Roman" w:cs="Times New Roman"/>
          <w:b/>
          <w:sz w:val="24"/>
          <w:szCs w:val="24"/>
        </w:rPr>
        <w:t xml:space="preserve"> nga gjykata</w:t>
      </w:r>
    </w:p>
    <w:p w14:paraId="55984927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B31C3" w14:textId="77777777" w:rsidR="004F6D78" w:rsidRPr="00870BE2" w:rsidRDefault="007A1EA6" w:rsidP="00B37F0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Kur </w:t>
      </w:r>
      <w:r w:rsidR="00393141" w:rsidRPr="00870BE2">
        <w:rPr>
          <w:rFonts w:ascii="Times New Roman" w:hAnsi="Times New Roman" w:cs="Times New Roman"/>
          <w:sz w:val="24"/>
          <w:szCs w:val="24"/>
        </w:rPr>
        <w:t xml:space="preserve">specialisti </w:t>
      </w:r>
      <w:r w:rsidRPr="00870BE2">
        <w:rPr>
          <w:rFonts w:ascii="Times New Roman" w:hAnsi="Times New Roman" w:cs="Times New Roman"/>
          <w:sz w:val="24"/>
          <w:szCs w:val="24"/>
        </w:rPr>
        <w:t>përgjegjës i Shërbimit të Provës konstaton mospërmbushje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programit të realizimit të mbikëqyrjes, ka detyrimin të verifikojë faktet dhe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rrethanat penguese. </w:t>
      </w:r>
    </w:p>
    <w:p w14:paraId="4FF0E273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C4318" w14:textId="77777777" w:rsidR="004F6D78" w:rsidRPr="00870BE2" w:rsidRDefault="007A1EA6" w:rsidP="00B37F0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Kur faktet dhe rrethanat penguese</w:t>
      </w:r>
      <w:r w:rsidR="004F6D78" w:rsidRPr="00870BE2">
        <w:rPr>
          <w:rFonts w:ascii="Times New Roman" w:hAnsi="Times New Roman" w:cs="Times New Roman"/>
          <w:sz w:val="24"/>
          <w:szCs w:val="24"/>
        </w:rPr>
        <w:t xml:space="preserve"> për përmbushjen e detyrimeve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4F6D78" w:rsidRPr="00870BE2">
        <w:rPr>
          <w:rFonts w:ascii="Times New Roman" w:hAnsi="Times New Roman" w:cs="Times New Roman"/>
          <w:sz w:val="24"/>
          <w:szCs w:val="24"/>
        </w:rPr>
        <w:t>ekzistojnë objektivisht</w:t>
      </w:r>
      <w:r w:rsidRPr="00870BE2">
        <w:rPr>
          <w:rFonts w:ascii="Times New Roman" w:hAnsi="Times New Roman" w:cs="Times New Roman"/>
          <w:sz w:val="24"/>
          <w:szCs w:val="24"/>
        </w:rPr>
        <w:t>,</w:t>
      </w:r>
      <w:r w:rsidR="00C02CDC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4F6D78" w:rsidRPr="00870BE2">
        <w:rPr>
          <w:rFonts w:ascii="Times New Roman" w:hAnsi="Times New Roman" w:cs="Times New Roman"/>
          <w:sz w:val="24"/>
          <w:szCs w:val="24"/>
        </w:rPr>
        <w:t>specialisti përgjegjës i shërbimit të provës</w:t>
      </w:r>
      <w:r w:rsidRPr="00870BE2">
        <w:rPr>
          <w:rFonts w:ascii="Times New Roman" w:hAnsi="Times New Roman" w:cs="Times New Roman"/>
          <w:sz w:val="24"/>
          <w:szCs w:val="24"/>
        </w:rPr>
        <w:t xml:space="preserve"> ka detyrimin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393141" w:rsidRPr="00870BE2">
        <w:rPr>
          <w:rFonts w:ascii="Times New Roman" w:hAnsi="Times New Roman" w:cs="Times New Roman"/>
          <w:sz w:val="24"/>
          <w:szCs w:val="24"/>
        </w:rPr>
        <w:t>njoftojë prokurorin</w:t>
      </w:r>
      <w:r w:rsidR="002640EE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2816F073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32181" w14:textId="77777777" w:rsidR="000A1BC1" w:rsidRPr="00870BE2" w:rsidRDefault="007A1EA6" w:rsidP="00B37F0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Kur faktet dhe rrethanat e parashtruara nga i </w:t>
      </w:r>
      <w:r w:rsidR="00FF77DB" w:rsidRPr="00870BE2">
        <w:rPr>
          <w:rFonts w:ascii="Times New Roman" w:hAnsi="Times New Roman" w:cs="Times New Roman"/>
          <w:sz w:val="24"/>
          <w:szCs w:val="24"/>
        </w:rPr>
        <w:t xml:space="preserve">mbikëqyruri </w:t>
      </w:r>
      <w:r w:rsidRPr="00870BE2">
        <w:rPr>
          <w:rFonts w:ascii="Times New Roman" w:hAnsi="Times New Roman" w:cs="Times New Roman"/>
          <w:sz w:val="24"/>
          <w:szCs w:val="24"/>
        </w:rPr>
        <w:t>nuk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qëndrojnë, </w:t>
      </w:r>
      <w:r w:rsidR="00C02CDC" w:rsidRPr="00870BE2">
        <w:rPr>
          <w:rFonts w:ascii="Times New Roman" w:hAnsi="Times New Roman" w:cs="Times New Roman"/>
          <w:sz w:val="24"/>
          <w:szCs w:val="24"/>
        </w:rPr>
        <w:t>s</w:t>
      </w:r>
      <w:r w:rsidR="004F6D78" w:rsidRPr="00870BE2">
        <w:rPr>
          <w:rFonts w:ascii="Times New Roman" w:hAnsi="Times New Roman" w:cs="Times New Roman"/>
          <w:sz w:val="24"/>
          <w:szCs w:val="24"/>
        </w:rPr>
        <w:t>pecialisti përgjegjës i shërbimit të provës harton raport mospërmbushje me rekomandimet përkatëse</w:t>
      </w:r>
      <w:r w:rsidR="002640EE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4F6D78" w:rsidRPr="00870BE2">
        <w:rPr>
          <w:rFonts w:ascii="Times New Roman" w:hAnsi="Times New Roman" w:cs="Times New Roman"/>
          <w:sz w:val="24"/>
          <w:szCs w:val="24"/>
        </w:rPr>
        <w:t xml:space="preserve">drejtuar prokurorit. </w:t>
      </w:r>
    </w:p>
    <w:p w14:paraId="5FF90E67" w14:textId="77777777" w:rsidR="00C02CDC" w:rsidRPr="00870BE2" w:rsidRDefault="00C02CDC" w:rsidP="00C02CD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A7CA0" w14:textId="77777777" w:rsidR="00DF008C" w:rsidRPr="00870BE2" w:rsidRDefault="00DF008C" w:rsidP="00B37F0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lastRenderedPageBreak/>
        <w:t>Rregullat m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holl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sishme n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rast mosp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rmbushje </w:t>
      </w:r>
      <w:r w:rsidR="007639A1" w:rsidRPr="00870BE2">
        <w:rPr>
          <w:rFonts w:ascii="Times New Roman" w:hAnsi="Times New Roman" w:cs="Times New Roman"/>
          <w:sz w:val="24"/>
          <w:szCs w:val="24"/>
        </w:rPr>
        <w:t xml:space="preserve">të </w:t>
      </w:r>
      <w:r w:rsidRPr="00870BE2">
        <w:rPr>
          <w:rFonts w:ascii="Times New Roman" w:hAnsi="Times New Roman" w:cs="Times New Roman"/>
          <w:sz w:val="24"/>
          <w:szCs w:val="24"/>
        </w:rPr>
        <w:t>detyrimeve nga ana e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mbik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qyrurit, p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rcaktohen n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rregulloren e</w:t>
      </w:r>
      <w:r w:rsidR="0040313C" w:rsidRPr="00870BE2">
        <w:rPr>
          <w:rFonts w:ascii="Times New Roman" w:hAnsi="Times New Roman" w:cs="Times New Roman"/>
          <w:sz w:val="24"/>
          <w:szCs w:val="24"/>
        </w:rPr>
        <w:t xml:space="preserve"> përgjithshme të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sh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rbimit t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prov</w:t>
      </w:r>
      <w:r w:rsidR="004C1A39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s.</w:t>
      </w:r>
    </w:p>
    <w:p w14:paraId="577C05F4" w14:textId="77777777" w:rsidR="00F5202F" w:rsidRPr="00870BE2" w:rsidRDefault="00F5202F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D36FC" w14:textId="77777777" w:rsidR="00B37F07" w:rsidRPr="00870BE2" w:rsidRDefault="00B37F07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3371D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934E82" w:rsidRPr="00870BE2">
        <w:rPr>
          <w:rFonts w:ascii="Times New Roman" w:hAnsi="Times New Roman" w:cs="Times New Roman"/>
          <w:sz w:val="24"/>
          <w:szCs w:val="24"/>
        </w:rPr>
        <w:t>24</w:t>
      </w:r>
    </w:p>
    <w:p w14:paraId="63D63E02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Bashkëpunimi me Ministrinë e Drejtësisë</w:t>
      </w:r>
    </w:p>
    <w:p w14:paraId="2D15B0D7" w14:textId="77777777" w:rsidR="00B37F07" w:rsidRPr="00870BE2" w:rsidRDefault="00B37F07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DE0FA" w14:textId="77777777" w:rsidR="00B37F07" w:rsidRPr="00870BE2" w:rsidRDefault="007A1EA6" w:rsidP="00B37F07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Kur Shërbimi i Provës vlerëson se duhen zbatuar rregullat e</w:t>
      </w:r>
      <w:r w:rsidR="000E1967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932A13" w:rsidRPr="00870BE2">
        <w:rPr>
          <w:rFonts w:ascii="Times New Roman" w:hAnsi="Times New Roman" w:cs="Times New Roman"/>
          <w:sz w:val="24"/>
          <w:szCs w:val="24"/>
        </w:rPr>
        <w:t>Konventës Evropiane p</w:t>
      </w:r>
      <w:r w:rsidRPr="00870BE2">
        <w:rPr>
          <w:rFonts w:ascii="Times New Roman" w:hAnsi="Times New Roman" w:cs="Times New Roman"/>
          <w:sz w:val="24"/>
          <w:szCs w:val="24"/>
        </w:rPr>
        <w:t>ër mbikëqyrjen e personave të dënuar ose të liruar me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kusht apo rregullat e përcaktuara në akt</w:t>
      </w:r>
      <w:r w:rsidR="00932A13" w:rsidRPr="00870BE2">
        <w:rPr>
          <w:rFonts w:ascii="Times New Roman" w:hAnsi="Times New Roman" w:cs="Times New Roman"/>
          <w:sz w:val="24"/>
          <w:szCs w:val="24"/>
        </w:rPr>
        <w:t>e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932A13" w:rsidRPr="00870BE2">
        <w:rPr>
          <w:rFonts w:ascii="Times New Roman" w:hAnsi="Times New Roman" w:cs="Times New Roman"/>
          <w:sz w:val="24"/>
          <w:szCs w:val="24"/>
        </w:rPr>
        <w:t xml:space="preserve">të tjera </w:t>
      </w:r>
      <w:r w:rsidRPr="00870BE2">
        <w:rPr>
          <w:rFonts w:ascii="Times New Roman" w:hAnsi="Times New Roman" w:cs="Times New Roman"/>
          <w:sz w:val="24"/>
          <w:szCs w:val="24"/>
        </w:rPr>
        <w:t>ndërkombëtar</w:t>
      </w:r>
      <w:r w:rsidR="00932A13" w:rsidRPr="00870BE2">
        <w:rPr>
          <w:rFonts w:ascii="Times New Roman" w:hAnsi="Times New Roman" w:cs="Times New Roman"/>
          <w:sz w:val="24"/>
          <w:szCs w:val="24"/>
        </w:rPr>
        <w:t>e</w:t>
      </w:r>
      <w:r w:rsidRPr="00870BE2">
        <w:rPr>
          <w:rFonts w:ascii="Times New Roman" w:hAnsi="Times New Roman" w:cs="Times New Roman"/>
          <w:sz w:val="24"/>
          <w:szCs w:val="24"/>
        </w:rPr>
        <w:t xml:space="preserve"> të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ratifikuar</w:t>
      </w:r>
      <w:r w:rsidR="00213021" w:rsidRPr="00870BE2">
        <w:rPr>
          <w:rFonts w:ascii="Times New Roman" w:hAnsi="Times New Roman" w:cs="Times New Roman"/>
          <w:sz w:val="24"/>
          <w:szCs w:val="24"/>
        </w:rPr>
        <w:t>a,</w:t>
      </w:r>
      <w:r w:rsidRPr="00870BE2">
        <w:rPr>
          <w:rFonts w:ascii="Times New Roman" w:hAnsi="Times New Roman" w:cs="Times New Roman"/>
          <w:sz w:val="24"/>
          <w:szCs w:val="24"/>
        </w:rPr>
        <w:t xml:space="preserve"> bashkëpunon me Ministrinë e Drejtësisë</w:t>
      </w:r>
      <w:r w:rsidR="00932A13" w:rsidRPr="00870BE2">
        <w:rPr>
          <w:rFonts w:ascii="Times New Roman" w:hAnsi="Times New Roman" w:cs="Times New Roman"/>
          <w:sz w:val="24"/>
          <w:szCs w:val="24"/>
        </w:rPr>
        <w:t xml:space="preserve"> për zbatimin e alternativës së dënimit me burgim</w:t>
      </w:r>
      <w:r w:rsidRPr="00870BE2">
        <w:rPr>
          <w:rFonts w:ascii="Times New Roman" w:hAnsi="Times New Roman" w:cs="Times New Roman"/>
          <w:sz w:val="24"/>
          <w:szCs w:val="24"/>
        </w:rPr>
        <w:t>.</w:t>
      </w:r>
    </w:p>
    <w:p w14:paraId="5F1CAB7D" w14:textId="77777777" w:rsidR="007A1EA6" w:rsidRPr="00870BE2" w:rsidRDefault="007A1EA6" w:rsidP="00B37F07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Procedurat e </w:t>
      </w:r>
      <w:r w:rsidR="00932A13" w:rsidRPr="00870BE2">
        <w:rPr>
          <w:rFonts w:ascii="Times New Roman" w:hAnsi="Times New Roman" w:cs="Times New Roman"/>
          <w:sz w:val="24"/>
          <w:szCs w:val="24"/>
        </w:rPr>
        <w:t>bashkëpunimit</w:t>
      </w:r>
      <w:r w:rsidRPr="00870BE2">
        <w:rPr>
          <w:rFonts w:ascii="Times New Roman" w:hAnsi="Times New Roman" w:cs="Times New Roman"/>
          <w:sz w:val="24"/>
          <w:szCs w:val="24"/>
        </w:rPr>
        <w:t xml:space="preserve"> me Ministrinë e Drejtësisë përcaktohen</w:t>
      </w:r>
      <w:r w:rsidR="00A604E9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 xml:space="preserve">me urdhër të </w:t>
      </w:r>
      <w:r w:rsidR="00932A13" w:rsidRPr="00870BE2">
        <w:rPr>
          <w:rFonts w:ascii="Times New Roman" w:hAnsi="Times New Roman" w:cs="Times New Roman"/>
          <w:sz w:val="24"/>
          <w:szCs w:val="24"/>
        </w:rPr>
        <w:t>M</w:t>
      </w:r>
      <w:r w:rsidRPr="00870BE2">
        <w:rPr>
          <w:rFonts w:ascii="Times New Roman" w:hAnsi="Times New Roman" w:cs="Times New Roman"/>
          <w:sz w:val="24"/>
          <w:szCs w:val="24"/>
        </w:rPr>
        <w:t>inistrit të Drejtësisë.</w:t>
      </w:r>
    </w:p>
    <w:p w14:paraId="69EBBDFD" w14:textId="77777777" w:rsidR="003B4553" w:rsidRPr="00870BE2" w:rsidRDefault="003B4553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47C1D" w14:textId="77777777" w:rsidR="003B4553" w:rsidRPr="00870BE2" w:rsidRDefault="003B4553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KREU V</w:t>
      </w:r>
    </w:p>
    <w:p w14:paraId="3F7A18E9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A7B36" w14:textId="77777777" w:rsidR="003B4553" w:rsidRPr="00870BE2" w:rsidRDefault="003B4553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DISPOZITA KALIMTARE DHE TË FUNDIT</w:t>
      </w:r>
    </w:p>
    <w:p w14:paraId="74F594EA" w14:textId="77777777" w:rsidR="007D6E57" w:rsidRPr="00870BE2" w:rsidRDefault="007D6E57" w:rsidP="00D42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ECE18" w14:textId="77777777" w:rsidR="004A759F" w:rsidRPr="00870BE2" w:rsidRDefault="004A759F" w:rsidP="00D42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53694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Neni </w:t>
      </w:r>
      <w:r w:rsidR="00934E82" w:rsidRPr="00870BE2">
        <w:rPr>
          <w:rFonts w:ascii="Times New Roman" w:hAnsi="Times New Roman" w:cs="Times New Roman"/>
          <w:sz w:val="24"/>
          <w:szCs w:val="24"/>
        </w:rPr>
        <w:t>25</w:t>
      </w:r>
    </w:p>
    <w:p w14:paraId="44DB86A9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Shfuqizime</w:t>
      </w:r>
    </w:p>
    <w:p w14:paraId="34C9D265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92DBB" w14:textId="77777777" w:rsidR="003B4553" w:rsidRPr="00870BE2" w:rsidRDefault="003B4553" w:rsidP="009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Me hyrjen n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fuqi t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="00B37F07" w:rsidRPr="00870BE2">
        <w:rPr>
          <w:rFonts w:ascii="Times New Roman" w:hAnsi="Times New Roman" w:cs="Times New Roman"/>
          <w:sz w:val="24"/>
          <w:szCs w:val="24"/>
        </w:rPr>
        <w:t xml:space="preserve"> ligjit, v</w:t>
      </w:r>
      <w:r w:rsidRPr="00870BE2">
        <w:rPr>
          <w:rFonts w:ascii="Times New Roman" w:hAnsi="Times New Roman" w:cs="Times New Roman"/>
          <w:sz w:val="24"/>
          <w:szCs w:val="24"/>
        </w:rPr>
        <w:t>endimi i K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shillit t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Ministrave nr.302 dat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25.03.2009 “Për miratimin e rregullores "</w:t>
      </w:r>
      <w:r w:rsidR="00B37F07" w:rsidRPr="00870BE2">
        <w:rPr>
          <w:rFonts w:ascii="Times New Roman" w:hAnsi="Times New Roman" w:cs="Times New Roman"/>
          <w:sz w:val="24"/>
          <w:szCs w:val="24"/>
        </w:rPr>
        <w:t xml:space="preserve">Për </w:t>
      </w:r>
      <w:r w:rsidRPr="00870BE2">
        <w:rPr>
          <w:rFonts w:ascii="Times New Roman" w:hAnsi="Times New Roman" w:cs="Times New Roman"/>
          <w:sz w:val="24"/>
          <w:szCs w:val="24"/>
        </w:rPr>
        <w:t xml:space="preserve">organizimin e funksionimin e shërbimit të provës dhe për përcaktimin e standardeve e të procedurave, për mbikëqyrjen e ekzekutimit të dënimeve alternative" </w:t>
      </w:r>
      <w:r w:rsidR="007A1EA6" w:rsidRPr="00870BE2">
        <w:rPr>
          <w:rFonts w:ascii="Times New Roman" w:hAnsi="Times New Roman" w:cs="Times New Roman"/>
          <w:sz w:val="24"/>
          <w:szCs w:val="24"/>
        </w:rPr>
        <w:t>, shfuqizohet</w:t>
      </w:r>
      <w:r w:rsidR="00B20A5A" w:rsidRPr="00870BE2">
        <w:rPr>
          <w:rFonts w:ascii="Times New Roman" w:hAnsi="Times New Roman" w:cs="Times New Roman"/>
          <w:sz w:val="24"/>
          <w:szCs w:val="24"/>
        </w:rPr>
        <w:t xml:space="preserve"> pas miratimit të rregullores së re të nxjerrë sipas këtj ligji</w:t>
      </w:r>
      <w:r w:rsidR="007A1EA6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1AEC12F8" w14:textId="77777777" w:rsidR="00761429" w:rsidRPr="00870BE2" w:rsidRDefault="00761429" w:rsidP="009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08071" w14:textId="77777777" w:rsidR="00761429" w:rsidRPr="00870BE2" w:rsidRDefault="00761429" w:rsidP="00934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BF14F" w14:textId="4F701642" w:rsidR="00761429" w:rsidRPr="00870BE2" w:rsidRDefault="00761429" w:rsidP="00F33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Neni 26</w:t>
      </w:r>
    </w:p>
    <w:p w14:paraId="14E51C93" w14:textId="77777777" w:rsidR="00761429" w:rsidRPr="00870BE2" w:rsidRDefault="00761429" w:rsidP="00F336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BE2">
        <w:rPr>
          <w:rFonts w:ascii="Times New Roman" w:hAnsi="Times New Roman" w:cs="Times New Roman"/>
          <w:b/>
          <w:bCs/>
          <w:sz w:val="24"/>
          <w:szCs w:val="24"/>
        </w:rPr>
        <w:t>Dispozita kalimtare</w:t>
      </w:r>
    </w:p>
    <w:p w14:paraId="3485E1B6" w14:textId="77777777" w:rsidR="00761429" w:rsidRPr="00870BE2" w:rsidRDefault="00761429" w:rsidP="00F336B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0C056" w14:textId="609ED5CE" w:rsidR="00761429" w:rsidRPr="00870BE2" w:rsidRDefault="00761429" w:rsidP="00761429">
      <w:pPr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Punonjësit aktualë të Drejtorisë së Përgjithshme të Shërbimit të Provës, që gëzojnë statusin e nëpunësit civil, sipas rregullimeve </w:t>
      </w:r>
      <w:r w:rsidRPr="00870BE2">
        <w:rPr>
          <w:rFonts w:ascii="Times New Roman" w:hAnsi="Times New Roman" w:cs="Times New Roman"/>
          <w:sz w:val="24"/>
          <w:szCs w:val="24"/>
        </w:rPr>
        <w:lastRenderedPageBreak/>
        <w:t>aktuale në fuqi, vazhdojnë të gëzojnë të njëjtin status edhe pas hyrjes në fuqi të këtij ligji</w:t>
      </w:r>
      <w:r w:rsidR="00AC4C91" w:rsidRPr="00870BE2">
        <w:rPr>
          <w:rFonts w:ascii="Times New Roman" w:hAnsi="Times New Roman" w:cs="Times New Roman"/>
          <w:sz w:val="24"/>
          <w:szCs w:val="24"/>
        </w:rPr>
        <w:t>.</w:t>
      </w:r>
    </w:p>
    <w:p w14:paraId="5C4F6614" w14:textId="77777777" w:rsidR="00761429" w:rsidRPr="00870BE2" w:rsidRDefault="00761429" w:rsidP="00761429">
      <w:pPr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Punonjësit administrativë, vazhdojnë të mbeten në detyrë edhe pas hyrjes në fuqi të këtij ligji.</w:t>
      </w:r>
    </w:p>
    <w:p w14:paraId="6D0BE800" w14:textId="77777777" w:rsidR="00761429" w:rsidRPr="00870BE2" w:rsidRDefault="00761429" w:rsidP="00761429">
      <w:pPr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Procedurat e filluara për mbikëqyrjen e ekzekutimit të dënimeve alternative, të nisura para hyrjes në fuqi të këtij ligji, vazhdojnë të ndiqen sipas parashikimeve të legjislacionit në fuqi.</w:t>
      </w:r>
    </w:p>
    <w:p w14:paraId="416C72C6" w14:textId="77777777" w:rsidR="00761429" w:rsidRPr="00870BE2" w:rsidRDefault="00761429" w:rsidP="00934E82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387C2BE3" w14:textId="77777777" w:rsidR="00B37F07" w:rsidRPr="00870BE2" w:rsidRDefault="00B37F07" w:rsidP="00567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BD9" w14:textId="0887E3EC" w:rsidR="003B4553" w:rsidRPr="00870BE2" w:rsidRDefault="003B4553" w:rsidP="00567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870BE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Neni </w:t>
      </w:r>
      <w:r w:rsidR="00D429AA" w:rsidRPr="00870BE2">
        <w:rPr>
          <w:rFonts w:ascii="Times New Roman" w:hAnsi="Times New Roman" w:cs="Times New Roman"/>
          <w:bCs/>
          <w:spacing w:val="-4"/>
          <w:sz w:val="24"/>
          <w:szCs w:val="24"/>
        </w:rPr>
        <w:t>2</w:t>
      </w:r>
      <w:r w:rsidR="002A3053" w:rsidRPr="00870BE2">
        <w:rPr>
          <w:rFonts w:ascii="Times New Roman" w:hAnsi="Times New Roman" w:cs="Times New Roman"/>
          <w:bCs/>
          <w:spacing w:val="-4"/>
          <w:sz w:val="24"/>
          <w:szCs w:val="24"/>
        </w:rPr>
        <w:t>7</w:t>
      </w:r>
    </w:p>
    <w:p w14:paraId="07B22925" w14:textId="77777777" w:rsidR="003B4553" w:rsidRPr="00870BE2" w:rsidRDefault="003B4553" w:rsidP="00567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70BE2">
        <w:rPr>
          <w:rFonts w:ascii="Times New Roman" w:hAnsi="Times New Roman" w:cs="Times New Roman"/>
          <w:b/>
          <w:bCs/>
          <w:spacing w:val="-4"/>
          <w:sz w:val="24"/>
          <w:szCs w:val="24"/>
        </w:rPr>
        <w:t>Akte nënligjore</w:t>
      </w:r>
    </w:p>
    <w:p w14:paraId="58E12497" w14:textId="77777777" w:rsidR="0040313C" w:rsidRPr="00870BE2" w:rsidRDefault="0040313C" w:rsidP="00567B3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59EE1" w14:textId="4380BA4F" w:rsidR="00C2498E" w:rsidRPr="00870BE2" w:rsidRDefault="00C2498E" w:rsidP="00567B39">
      <w:pPr>
        <w:shd w:val="clear" w:color="auto" w:fill="FFFFFF"/>
        <w:tabs>
          <w:tab w:val="left" w:pos="3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Ngarkohet Ministri i Drejt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>si</w:t>
      </w:r>
      <w:r w:rsidR="0032253F" w:rsidRPr="00870BE2">
        <w:rPr>
          <w:rFonts w:ascii="Times New Roman" w:hAnsi="Times New Roman" w:cs="Times New Roman"/>
          <w:sz w:val="24"/>
          <w:szCs w:val="24"/>
        </w:rPr>
        <w:t>s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094E32" w:rsidRPr="00870BE2">
        <w:rPr>
          <w:rFonts w:ascii="Times New Roman" w:hAnsi="Times New Roman" w:cs="Times New Roman"/>
          <w:sz w:val="24"/>
          <w:szCs w:val="24"/>
        </w:rPr>
        <w:t>t</w:t>
      </w:r>
      <w:r w:rsidR="003D2725" w:rsidRPr="00870BE2">
        <w:rPr>
          <w:rFonts w:ascii="Times New Roman" w:hAnsi="Times New Roman" w:cs="Times New Roman"/>
          <w:sz w:val="24"/>
          <w:szCs w:val="24"/>
        </w:rPr>
        <w:t>ë</w:t>
      </w:r>
      <w:r w:rsidR="00094E32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Pr="00870BE2">
        <w:rPr>
          <w:rFonts w:ascii="Times New Roman" w:hAnsi="Times New Roman" w:cs="Times New Roman"/>
          <w:sz w:val="24"/>
          <w:szCs w:val="24"/>
        </w:rPr>
        <w:t>nxjerr</w:t>
      </w:r>
      <w:r w:rsidR="0040313C" w:rsidRPr="00870BE2">
        <w:rPr>
          <w:rFonts w:ascii="Times New Roman" w:hAnsi="Times New Roman" w:cs="Times New Roman"/>
          <w:sz w:val="24"/>
          <w:szCs w:val="24"/>
        </w:rPr>
        <w:t>ë</w:t>
      </w:r>
      <w:r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603A8B" w:rsidRPr="00870BE2">
        <w:rPr>
          <w:rFonts w:ascii="Times New Roman" w:hAnsi="Times New Roman" w:cs="Times New Roman"/>
          <w:sz w:val="24"/>
          <w:szCs w:val="24"/>
        </w:rPr>
        <w:t>sipas pik</w:t>
      </w:r>
      <w:r w:rsidR="00C75024" w:rsidRPr="00870BE2">
        <w:rPr>
          <w:rFonts w:ascii="Times New Roman" w:hAnsi="Times New Roman" w:cs="Times New Roman"/>
          <w:sz w:val="24"/>
          <w:szCs w:val="24"/>
        </w:rPr>
        <w:t>ë</w:t>
      </w:r>
      <w:r w:rsidR="00603A8B" w:rsidRPr="00870BE2">
        <w:rPr>
          <w:rFonts w:ascii="Times New Roman" w:hAnsi="Times New Roman" w:cs="Times New Roman"/>
          <w:sz w:val="24"/>
          <w:szCs w:val="24"/>
        </w:rPr>
        <w:t xml:space="preserve">s </w:t>
      </w:r>
      <w:r w:rsidR="002077FC">
        <w:rPr>
          <w:rFonts w:ascii="Times New Roman" w:hAnsi="Times New Roman" w:cs="Times New Roman"/>
          <w:sz w:val="24"/>
          <w:szCs w:val="24"/>
        </w:rPr>
        <w:t>2 nenit 7, pik</w:t>
      </w:r>
      <w:r w:rsidR="00F10025">
        <w:rPr>
          <w:rFonts w:ascii="Times New Roman" w:hAnsi="Times New Roman" w:cs="Times New Roman"/>
          <w:sz w:val="24"/>
          <w:szCs w:val="24"/>
        </w:rPr>
        <w:t>ë</w:t>
      </w:r>
      <w:r w:rsidR="002077FC">
        <w:rPr>
          <w:rFonts w:ascii="Times New Roman" w:hAnsi="Times New Roman" w:cs="Times New Roman"/>
          <w:sz w:val="24"/>
          <w:szCs w:val="24"/>
        </w:rPr>
        <w:t xml:space="preserve">s </w:t>
      </w:r>
      <w:r w:rsidR="00C0592F" w:rsidRPr="00870BE2">
        <w:rPr>
          <w:rFonts w:ascii="Times New Roman" w:hAnsi="Times New Roman" w:cs="Times New Roman"/>
          <w:sz w:val="24"/>
          <w:szCs w:val="24"/>
        </w:rPr>
        <w:t>3 t</w:t>
      </w:r>
      <w:r w:rsidR="00AB390F" w:rsidRPr="00870BE2">
        <w:rPr>
          <w:rFonts w:ascii="Times New Roman" w:hAnsi="Times New Roman" w:cs="Times New Roman"/>
          <w:sz w:val="24"/>
          <w:szCs w:val="24"/>
        </w:rPr>
        <w:t>ë</w:t>
      </w:r>
      <w:r w:rsidR="00C0592F" w:rsidRPr="00870BE2">
        <w:rPr>
          <w:rFonts w:ascii="Times New Roman" w:hAnsi="Times New Roman" w:cs="Times New Roman"/>
          <w:sz w:val="24"/>
          <w:szCs w:val="24"/>
        </w:rPr>
        <w:t xml:space="preserve"> nenit 14, pik</w:t>
      </w:r>
      <w:r w:rsidR="00AB390F" w:rsidRPr="00870BE2">
        <w:rPr>
          <w:rFonts w:ascii="Times New Roman" w:hAnsi="Times New Roman" w:cs="Times New Roman"/>
          <w:sz w:val="24"/>
          <w:szCs w:val="24"/>
        </w:rPr>
        <w:t>ë</w:t>
      </w:r>
      <w:r w:rsidR="00C0592F" w:rsidRPr="00870BE2">
        <w:rPr>
          <w:rFonts w:ascii="Times New Roman" w:hAnsi="Times New Roman" w:cs="Times New Roman"/>
          <w:sz w:val="24"/>
          <w:szCs w:val="24"/>
        </w:rPr>
        <w:t xml:space="preserve">s </w:t>
      </w:r>
      <w:r w:rsidR="00603A8B" w:rsidRPr="00870BE2">
        <w:rPr>
          <w:rFonts w:ascii="Times New Roman" w:hAnsi="Times New Roman" w:cs="Times New Roman"/>
          <w:sz w:val="24"/>
          <w:szCs w:val="24"/>
        </w:rPr>
        <w:t>4 t</w:t>
      </w:r>
      <w:r w:rsidR="00C75024" w:rsidRPr="00870BE2">
        <w:rPr>
          <w:rFonts w:ascii="Times New Roman" w:hAnsi="Times New Roman" w:cs="Times New Roman"/>
          <w:sz w:val="24"/>
          <w:szCs w:val="24"/>
        </w:rPr>
        <w:t>ë</w:t>
      </w:r>
      <w:r w:rsidR="000E1600">
        <w:rPr>
          <w:rFonts w:ascii="Times New Roman" w:hAnsi="Times New Roman" w:cs="Times New Roman"/>
          <w:sz w:val="24"/>
          <w:szCs w:val="24"/>
        </w:rPr>
        <w:t xml:space="preserve"> nenit 15, </w:t>
      </w:r>
      <w:r w:rsidR="00993F0C" w:rsidRPr="00870BE2">
        <w:rPr>
          <w:rFonts w:ascii="Times New Roman" w:hAnsi="Times New Roman" w:cs="Times New Roman"/>
          <w:sz w:val="24"/>
          <w:szCs w:val="24"/>
        </w:rPr>
        <w:t>pik</w:t>
      </w:r>
      <w:r w:rsidR="00AB390F" w:rsidRPr="00870BE2">
        <w:rPr>
          <w:rFonts w:ascii="Times New Roman" w:hAnsi="Times New Roman" w:cs="Times New Roman"/>
          <w:sz w:val="24"/>
          <w:szCs w:val="24"/>
        </w:rPr>
        <w:t>ë</w:t>
      </w:r>
      <w:r w:rsidR="00C0592F" w:rsidRPr="00870BE2">
        <w:rPr>
          <w:rFonts w:ascii="Times New Roman" w:hAnsi="Times New Roman" w:cs="Times New Roman"/>
          <w:sz w:val="24"/>
          <w:szCs w:val="24"/>
        </w:rPr>
        <w:t>s</w:t>
      </w:r>
      <w:r w:rsidR="00993F0C" w:rsidRPr="00870BE2">
        <w:rPr>
          <w:rFonts w:ascii="Times New Roman" w:hAnsi="Times New Roman" w:cs="Times New Roman"/>
          <w:sz w:val="24"/>
          <w:szCs w:val="24"/>
        </w:rPr>
        <w:t xml:space="preserve"> 5 </w:t>
      </w:r>
      <w:r w:rsidR="00C0592F" w:rsidRPr="00870BE2">
        <w:rPr>
          <w:rFonts w:ascii="Times New Roman" w:hAnsi="Times New Roman" w:cs="Times New Roman"/>
          <w:sz w:val="24"/>
          <w:szCs w:val="24"/>
        </w:rPr>
        <w:t>t</w:t>
      </w:r>
      <w:r w:rsidR="00AB390F" w:rsidRPr="00870BE2">
        <w:rPr>
          <w:rFonts w:ascii="Times New Roman" w:hAnsi="Times New Roman" w:cs="Times New Roman"/>
          <w:sz w:val="24"/>
          <w:szCs w:val="24"/>
        </w:rPr>
        <w:t>ë</w:t>
      </w:r>
      <w:r w:rsidR="00C0592F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993F0C" w:rsidRPr="00870BE2">
        <w:rPr>
          <w:rFonts w:ascii="Times New Roman" w:hAnsi="Times New Roman" w:cs="Times New Roman"/>
          <w:sz w:val="24"/>
          <w:szCs w:val="24"/>
        </w:rPr>
        <w:t>neni 17</w:t>
      </w:r>
      <w:r w:rsidR="000E1600">
        <w:rPr>
          <w:rFonts w:ascii="Times New Roman" w:hAnsi="Times New Roman" w:cs="Times New Roman"/>
          <w:sz w:val="24"/>
          <w:szCs w:val="24"/>
        </w:rPr>
        <w:t xml:space="preserve"> dhe pikës 2 të nenit 24,</w:t>
      </w:r>
      <w:r w:rsidR="00993F0C" w:rsidRPr="00870BE2">
        <w:rPr>
          <w:rFonts w:ascii="Times New Roman" w:hAnsi="Times New Roman" w:cs="Times New Roman"/>
          <w:sz w:val="24"/>
          <w:szCs w:val="24"/>
        </w:rPr>
        <w:t xml:space="preserve"> </w:t>
      </w:r>
      <w:r w:rsidR="00C75024" w:rsidRPr="00870BE2">
        <w:rPr>
          <w:rFonts w:ascii="Times New Roman" w:hAnsi="Times New Roman" w:cs="Times New Roman"/>
          <w:sz w:val="24"/>
          <w:szCs w:val="24"/>
        </w:rPr>
        <w:t xml:space="preserve">aktet </w:t>
      </w:r>
      <w:r w:rsidRPr="00870BE2">
        <w:rPr>
          <w:rFonts w:ascii="Times New Roman" w:hAnsi="Times New Roman" w:cs="Times New Roman"/>
          <w:sz w:val="24"/>
          <w:szCs w:val="24"/>
        </w:rPr>
        <w:t>në përputhje me parashi</w:t>
      </w:r>
      <w:r w:rsidR="0032253F" w:rsidRPr="00870BE2">
        <w:rPr>
          <w:rFonts w:ascii="Times New Roman" w:hAnsi="Times New Roman" w:cs="Times New Roman"/>
          <w:sz w:val="24"/>
          <w:szCs w:val="24"/>
        </w:rPr>
        <w:t>kimet e këtij ligji.</w:t>
      </w:r>
    </w:p>
    <w:p w14:paraId="19ECF867" w14:textId="77777777" w:rsidR="00B37F07" w:rsidRPr="00870BE2" w:rsidRDefault="00B37F07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25904" w14:textId="77777777" w:rsidR="00621FEE" w:rsidRPr="00870BE2" w:rsidRDefault="00621FEE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DC0DF" w14:textId="0144405A" w:rsidR="007A1EA6" w:rsidRPr="00870BE2" w:rsidRDefault="00C15235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Neni 2</w:t>
      </w:r>
      <w:r w:rsidR="002A3053" w:rsidRPr="00870BE2">
        <w:rPr>
          <w:rFonts w:ascii="Times New Roman" w:hAnsi="Times New Roman" w:cs="Times New Roman"/>
          <w:b/>
          <w:sz w:val="24"/>
          <w:szCs w:val="24"/>
        </w:rPr>
        <w:t>8</w:t>
      </w:r>
    </w:p>
    <w:p w14:paraId="1C7D23B9" w14:textId="77777777" w:rsidR="007A1EA6" w:rsidRPr="00870BE2" w:rsidRDefault="007A1EA6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>Hyrja në fuqi</w:t>
      </w:r>
    </w:p>
    <w:p w14:paraId="07D03BAA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D98DC" w14:textId="77777777" w:rsidR="00F91CC9" w:rsidRPr="00870BE2" w:rsidRDefault="007A1EA6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E2">
        <w:rPr>
          <w:rFonts w:ascii="Times New Roman" w:hAnsi="Times New Roman" w:cs="Times New Roman"/>
          <w:sz w:val="24"/>
          <w:szCs w:val="24"/>
        </w:rPr>
        <w:t xml:space="preserve">Ky ligj hyn në fuqi 15 ditë pas botimit në “Fletoren </w:t>
      </w:r>
      <w:r w:rsidR="00B37F07" w:rsidRPr="00870BE2">
        <w:rPr>
          <w:rFonts w:ascii="Times New Roman" w:hAnsi="Times New Roman" w:cs="Times New Roman"/>
          <w:sz w:val="24"/>
          <w:szCs w:val="24"/>
        </w:rPr>
        <w:t>Zyrtare</w:t>
      </w:r>
      <w:r w:rsidRPr="00870BE2">
        <w:rPr>
          <w:rFonts w:ascii="Times New Roman" w:hAnsi="Times New Roman" w:cs="Times New Roman"/>
          <w:sz w:val="24"/>
          <w:szCs w:val="24"/>
        </w:rPr>
        <w:t>”.</w:t>
      </w:r>
    </w:p>
    <w:p w14:paraId="052E214B" w14:textId="77777777" w:rsidR="00AF3A52" w:rsidRPr="00870BE2" w:rsidRDefault="00AF3A52" w:rsidP="0056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5BFE6E7" w14:textId="77777777" w:rsidR="008C7423" w:rsidRPr="00870BE2" w:rsidRDefault="008C7423" w:rsidP="00567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A0FA6" w14:textId="77777777" w:rsidR="008C7423" w:rsidRPr="00870BE2" w:rsidRDefault="008C7423" w:rsidP="0056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72414" w14:textId="77777777" w:rsidR="007A1EA6" w:rsidRPr="00870BE2" w:rsidRDefault="00AF3A52" w:rsidP="00934E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A1EA6" w:rsidRPr="00870BE2">
        <w:rPr>
          <w:rFonts w:ascii="Times New Roman" w:hAnsi="Times New Roman" w:cs="Times New Roman"/>
          <w:b/>
          <w:sz w:val="24"/>
          <w:szCs w:val="24"/>
        </w:rPr>
        <w:t>K R Y E T A R I</w:t>
      </w:r>
    </w:p>
    <w:p w14:paraId="63FFE5C3" w14:textId="77777777" w:rsidR="00E95B00" w:rsidRPr="00870BE2" w:rsidRDefault="00E95B00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E4327" w14:textId="77777777" w:rsidR="00B37F07" w:rsidRPr="00870BE2" w:rsidRDefault="00B37F07" w:rsidP="00567B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BE2">
        <w:rPr>
          <w:rFonts w:ascii="Times New Roman" w:hAnsi="Times New Roman" w:cs="Times New Roman"/>
          <w:b/>
          <w:sz w:val="24"/>
          <w:szCs w:val="24"/>
        </w:rPr>
        <w:t>GRAMOZ RUÇI</w:t>
      </w:r>
    </w:p>
    <w:p w14:paraId="3C462FD4" w14:textId="77777777" w:rsidR="00870BE2" w:rsidRPr="00870BE2" w:rsidRDefault="00870B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0BE2" w:rsidRPr="00870BE2" w:rsidSect="00934E82">
      <w:foot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8A13C" w14:textId="77777777" w:rsidR="00A10562" w:rsidRDefault="00A10562" w:rsidP="00116CFB">
      <w:pPr>
        <w:spacing w:after="0" w:line="240" w:lineRule="auto"/>
      </w:pPr>
      <w:r>
        <w:separator/>
      </w:r>
    </w:p>
  </w:endnote>
  <w:endnote w:type="continuationSeparator" w:id="0">
    <w:p w14:paraId="55C79D95" w14:textId="77777777" w:rsidR="00A10562" w:rsidRDefault="00A10562" w:rsidP="0011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40ED8" w14:textId="77777777" w:rsidR="00C0463F" w:rsidRDefault="00C0463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CD3">
      <w:rPr>
        <w:noProof/>
      </w:rPr>
      <w:t>1</w:t>
    </w:r>
    <w:r>
      <w:rPr>
        <w:noProof/>
      </w:rPr>
      <w:fldChar w:fldCharType="end"/>
    </w:r>
  </w:p>
  <w:p w14:paraId="1A7A4E29" w14:textId="77777777" w:rsidR="00C0463F" w:rsidRDefault="00C04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E9C10" w14:textId="77777777" w:rsidR="00A10562" w:rsidRDefault="00A10562" w:rsidP="00116CFB">
      <w:pPr>
        <w:spacing w:after="0" w:line="240" w:lineRule="auto"/>
      </w:pPr>
      <w:r>
        <w:separator/>
      </w:r>
    </w:p>
  </w:footnote>
  <w:footnote w:type="continuationSeparator" w:id="0">
    <w:p w14:paraId="28A2BE03" w14:textId="77777777" w:rsidR="00A10562" w:rsidRDefault="00A10562" w:rsidP="00116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2F6"/>
    <w:multiLevelType w:val="hybridMultilevel"/>
    <w:tmpl w:val="02AE3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2A1"/>
    <w:multiLevelType w:val="hybridMultilevel"/>
    <w:tmpl w:val="F2C2B234"/>
    <w:lvl w:ilvl="0" w:tplc="960CC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69E"/>
    <w:multiLevelType w:val="hybridMultilevel"/>
    <w:tmpl w:val="9AA09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4A5D"/>
    <w:multiLevelType w:val="hybridMultilevel"/>
    <w:tmpl w:val="07083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E2854"/>
    <w:multiLevelType w:val="hybridMultilevel"/>
    <w:tmpl w:val="03E24E7E"/>
    <w:lvl w:ilvl="0" w:tplc="08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0EE7551A"/>
    <w:multiLevelType w:val="hybridMultilevel"/>
    <w:tmpl w:val="04D0F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85617"/>
    <w:multiLevelType w:val="hybridMultilevel"/>
    <w:tmpl w:val="8B664F5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2587BF5"/>
    <w:multiLevelType w:val="hybridMultilevel"/>
    <w:tmpl w:val="65AE2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28F8"/>
    <w:multiLevelType w:val="hybridMultilevel"/>
    <w:tmpl w:val="6E84611E"/>
    <w:lvl w:ilvl="0" w:tplc="A280A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910"/>
    <w:multiLevelType w:val="hybridMultilevel"/>
    <w:tmpl w:val="4F388460"/>
    <w:lvl w:ilvl="0" w:tplc="E9D07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2257"/>
    <w:multiLevelType w:val="hybridMultilevel"/>
    <w:tmpl w:val="67767D16"/>
    <w:lvl w:ilvl="0" w:tplc="3024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DB4FB2"/>
    <w:multiLevelType w:val="hybridMultilevel"/>
    <w:tmpl w:val="33F21F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E03BE"/>
    <w:multiLevelType w:val="hybridMultilevel"/>
    <w:tmpl w:val="79D089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C796D"/>
    <w:multiLevelType w:val="hybridMultilevel"/>
    <w:tmpl w:val="9D34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9F7"/>
    <w:multiLevelType w:val="hybridMultilevel"/>
    <w:tmpl w:val="3A287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F3986"/>
    <w:multiLevelType w:val="hybridMultilevel"/>
    <w:tmpl w:val="7AC0B3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35E7F"/>
    <w:multiLevelType w:val="hybridMultilevel"/>
    <w:tmpl w:val="DB5C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D3CAC"/>
    <w:multiLevelType w:val="hybridMultilevel"/>
    <w:tmpl w:val="9E604C34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25A8509D"/>
    <w:multiLevelType w:val="hybridMultilevel"/>
    <w:tmpl w:val="BB64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56609"/>
    <w:multiLevelType w:val="hybridMultilevel"/>
    <w:tmpl w:val="0B3429E2"/>
    <w:lvl w:ilvl="0" w:tplc="0809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0" w15:restartNumberingAfterBreak="0">
    <w:nsid w:val="344A332F"/>
    <w:multiLevelType w:val="hybridMultilevel"/>
    <w:tmpl w:val="FE24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01930"/>
    <w:multiLevelType w:val="hybridMultilevel"/>
    <w:tmpl w:val="D708CB78"/>
    <w:lvl w:ilvl="0" w:tplc="960CC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F7ECB"/>
    <w:multiLevelType w:val="hybridMultilevel"/>
    <w:tmpl w:val="0BCE5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2323A"/>
    <w:multiLevelType w:val="hybridMultilevel"/>
    <w:tmpl w:val="EA1A8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F5E0E"/>
    <w:multiLevelType w:val="hybridMultilevel"/>
    <w:tmpl w:val="AA228A96"/>
    <w:lvl w:ilvl="0" w:tplc="145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86913"/>
    <w:multiLevelType w:val="hybridMultilevel"/>
    <w:tmpl w:val="46163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D7B02"/>
    <w:multiLevelType w:val="hybridMultilevel"/>
    <w:tmpl w:val="C122B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F30DF"/>
    <w:multiLevelType w:val="hybridMultilevel"/>
    <w:tmpl w:val="FE46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92222"/>
    <w:multiLevelType w:val="hybridMultilevel"/>
    <w:tmpl w:val="04D0F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34E34"/>
    <w:multiLevelType w:val="hybridMultilevel"/>
    <w:tmpl w:val="EA1A8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77916"/>
    <w:multiLevelType w:val="hybridMultilevel"/>
    <w:tmpl w:val="F3547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F65BC"/>
    <w:multiLevelType w:val="hybridMultilevel"/>
    <w:tmpl w:val="13E242C6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2" w15:restartNumberingAfterBreak="0">
    <w:nsid w:val="421D1E2B"/>
    <w:multiLevelType w:val="hybridMultilevel"/>
    <w:tmpl w:val="C122B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9160A"/>
    <w:multiLevelType w:val="hybridMultilevel"/>
    <w:tmpl w:val="71F65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F0EB7"/>
    <w:multiLevelType w:val="hybridMultilevel"/>
    <w:tmpl w:val="6206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72162"/>
    <w:multiLevelType w:val="hybridMultilevel"/>
    <w:tmpl w:val="E108A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A0FB3"/>
    <w:multiLevelType w:val="hybridMultilevel"/>
    <w:tmpl w:val="505E9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80464"/>
    <w:multiLevelType w:val="hybridMultilevel"/>
    <w:tmpl w:val="FE243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3720E"/>
    <w:multiLevelType w:val="hybridMultilevel"/>
    <w:tmpl w:val="8B664F5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9" w15:restartNumberingAfterBreak="0">
    <w:nsid w:val="633C41D1"/>
    <w:multiLevelType w:val="hybridMultilevel"/>
    <w:tmpl w:val="FDBEF834"/>
    <w:lvl w:ilvl="0" w:tplc="8586F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813FC"/>
    <w:multiLevelType w:val="hybridMultilevel"/>
    <w:tmpl w:val="7AC0B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B0461"/>
    <w:multiLevelType w:val="hybridMultilevel"/>
    <w:tmpl w:val="764253C2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6B8D5EE4"/>
    <w:multiLevelType w:val="hybridMultilevel"/>
    <w:tmpl w:val="5DD04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D410A"/>
    <w:multiLevelType w:val="hybridMultilevel"/>
    <w:tmpl w:val="38C66762"/>
    <w:lvl w:ilvl="0" w:tplc="3984F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9321A"/>
    <w:multiLevelType w:val="hybridMultilevel"/>
    <w:tmpl w:val="523C1D18"/>
    <w:lvl w:ilvl="0" w:tplc="960CC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11FA3"/>
    <w:multiLevelType w:val="hybridMultilevel"/>
    <w:tmpl w:val="9E604C34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75A17E74"/>
    <w:multiLevelType w:val="hybridMultilevel"/>
    <w:tmpl w:val="829643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963E7"/>
    <w:multiLevelType w:val="hybridMultilevel"/>
    <w:tmpl w:val="A00C6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73968"/>
    <w:multiLevelType w:val="hybridMultilevel"/>
    <w:tmpl w:val="02248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183A"/>
    <w:multiLevelType w:val="hybridMultilevel"/>
    <w:tmpl w:val="669E5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130848"/>
    <w:multiLevelType w:val="hybridMultilevel"/>
    <w:tmpl w:val="56322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74F1A"/>
    <w:multiLevelType w:val="hybridMultilevel"/>
    <w:tmpl w:val="96DE3E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E770F"/>
    <w:multiLevelType w:val="hybridMultilevel"/>
    <w:tmpl w:val="8F3C5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1813CF"/>
    <w:multiLevelType w:val="hybridMultilevel"/>
    <w:tmpl w:val="2154FC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48"/>
  </w:num>
  <w:num w:numId="4">
    <w:abstractNumId w:val="25"/>
  </w:num>
  <w:num w:numId="5">
    <w:abstractNumId w:val="2"/>
  </w:num>
  <w:num w:numId="6">
    <w:abstractNumId w:val="37"/>
  </w:num>
  <w:num w:numId="7">
    <w:abstractNumId w:val="0"/>
  </w:num>
  <w:num w:numId="8">
    <w:abstractNumId w:val="23"/>
  </w:num>
  <w:num w:numId="9">
    <w:abstractNumId w:val="42"/>
  </w:num>
  <w:num w:numId="10">
    <w:abstractNumId w:val="7"/>
  </w:num>
  <w:num w:numId="11">
    <w:abstractNumId w:val="3"/>
  </w:num>
  <w:num w:numId="12">
    <w:abstractNumId w:val="22"/>
  </w:num>
  <w:num w:numId="13">
    <w:abstractNumId w:val="49"/>
  </w:num>
  <w:num w:numId="14">
    <w:abstractNumId w:val="30"/>
  </w:num>
  <w:num w:numId="15">
    <w:abstractNumId w:val="52"/>
  </w:num>
  <w:num w:numId="16">
    <w:abstractNumId w:val="15"/>
  </w:num>
  <w:num w:numId="17">
    <w:abstractNumId w:val="5"/>
  </w:num>
  <w:num w:numId="18">
    <w:abstractNumId w:val="28"/>
  </w:num>
  <w:num w:numId="19">
    <w:abstractNumId w:val="27"/>
  </w:num>
  <w:num w:numId="20">
    <w:abstractNumId w:val="32"/>
  </w:num>
  <w:num w:numId="21">
    <w:abstractNumId w:val="17"/>
  </w:num>
  <w:num w:numId="22">
    <w:abstractNumId w:val="31"/>
  </w:num>
  <w:num w:numId="23">
    <w:abstractNumId w:val="41"/>
  </w:num>
  <w:num w:numId="24">
    <w:abstractNumId w:val="6"/>
  </w:num>
  <w:num w:numId="25">
    <w:abstractNumId w:val="38"/>
  </w:num>
  <w:num w:numId="26">
    <w:abstractNumId w:val="46"/>
  </w:num>
  <w:num w:numId="27">
    <w:abstractNumId w:val="51"/>
  </w:num>
  <w:num w:numId="28">
    <w:abstractNumId w:val="12"/>
  </w:num>
  <w:num w:numId="29">
    <w:abstractNumId w:val="11"/>
  </w:num>
  <w:num w:numId="30">
    <w:abstractNumId w:val="35"/>
  </w:num>
  <w:num w:numId="31">
    <w:abstractNumId w:val="20"/>
  </w:num>
  <w:num w:numId="32">
    <w:abstractNumId w:val="26"/>
  </w:num>
  <w:num w:numId="33">
    <w:abstractNumId w:val="14"/>
  </w:num>
  <w:num w:numId="34">
    <w:abstractNumId w:val="16"/>
  </w:num>
  <w:num w:numId="35">
    <w:abstractNumId w:val="8"/>
  </w:num>
  <w:num w:numId="36">
    <w:abstractNumId w:val="45"/>
  </w:num>
  <w:num w:numId="37">
    <w:abstractNumId w:val="4"/>
  </w:num>
  <w:num w:numId="38">
    <w:abstractNumId w:val="19"/>
  </w:num>
  <w:num w:numId="39">
    <w:abstractNumId w:val="29"/>
  </w:num>
  <w:num w:numId="40">
    <w:abstractNumId w:val="18"/>
  </w:num>
  <w:num w:numId="41">
    <w:abstractNumId w:val="47"/>
  </w:num>
  <w:num w:numId="42">
    <w:abstractNumId w:val="21"/>
  </w:num>
  <w:num w:numId="43">
    <w:abstractNumId w:val="1"/>
  </w:num>
  <w:num w:numId="44">
    <w:abstractNumId w:val="9"/>
  </w:num>
  <w:num w:numId="45">
    <w:abstractNumId w:val="44"/>
  </w:num>
  <w:num w:numId="46">
    <w:abstractNumId w:val="40"/>
  </w:num>
  <w:num w:numId="47">
    <w:abstractNumId w:val="53"/>
  </w:num>
  <w:num w:numId="48">
    <w:abstractNumId w:val="24"/>
  </w:num>
  <w:num w:numId="49">
    <w:abstractNumId w:val="10"/>
  </w:num>
  <w:num w:numId="50">
    <w:abstractNumId w:val="36"/>
  </w:num>
  <w:num w:numId="51">
    <w:abstractNumId w:val="50"/>
  </w:num>
  <w:num w:numId="52">
    <w:abstractNumId w:val="43"/>
  </w:num>
  <w:num w:numId="53">
    <w:abstractNumId w:val="39"/>
  </w:num>
  <w:num w:numId="54">
    <w:abstractNumId w:val="33"/>
  </w:num>
  <w:num w:numId="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DA"/>
    <w:rsid w:val="00000BA8"/>
    <w:rsid w:val="0000268D"/>
    <w:rsid w:val="00004FEF"/>
    <w:rsid w:val="0000622A"/>
    <w:rsid w:val="0001113E"/>
    <w:rsid w:val="00022790"/>
    <w:rsid w:val="000266F0"/>
    <w:rsid w:val="00027311"/>
    <w:rsid w:val="0003611C"/>
    <w:rsid w:val="0003695C"/>
    <w:rsid w:val="00040EEB"/>
    <w:rsid w:val="00041091"/>
    <w:rsid w:val="0004206C"/>
    <w:rsid w:val="0004330E"/>
    <w:rsid w:val="0004358C"/>
    <w:rsid w:val="0005029B"/>
    <w:rsid w:val="00051E66"/>
    <w:rsid w:val="00053611"/>
    <w:rsid w:val="00053976"/>
    <w:rsid w:val="00055212"/>
    <w:rsid w:val="0005523D"/>
    <w:rsid w:val="000563FC"/>
    <w:rsid w:val="00060DF7"/>
    <w:rsid w:val="00061394"/>
    <w:rsid w:val="000624E9"/>
    <w:rsid w:val="00066947"/>
    <w:rsid w:val="0006750A"/>
    <w:rsid w:val="00067D84"/>
    <w:rsid w:val="00070C27"/>
    <w:rsid w:val="0007206E"/>
    <w:rsid w:val="000810FA"/>
    <w:rsid w:val="00081AFF"/>
    <w:rsid w:val="00083A9E"/>
    <w:rsid w:val="00084388"/>
    <w:rsid w:val="000845F9"/>
    <w:rsid w:val="00091D77"/>
    <w:rsid w:val="00094E32"/>
    <w:rsid w:val="000A1BC1"/>
    <w:rsid w:val="000A2E26"/>
    <w:rsid w:val="000A41B7"/>
    <w:rsid w:val="000A4518"/>
    <w:rsid w:val="000A48AB"/>
    <w:rsid w:val="000B58BD"/>
    <w:rsid w:val="000B5CC2"/>
    <w:rsid w:val="000B755D"/>
    <w:rsid w:val="000C5248"/>
    <w:rsid w:val="000C53EA"/>
    <w:rsid w:val="000C6737"/>
    <w:rsid w:val="000E0C91"/>
    <w:rsid w:val="000E1600"/>
    <w:rsid w:val="000E1967"/>
    <w:rsid w:val="000E2DB2"/>
    <w:rsid w:val="000E77F1"/>
    <w:rsid w:val="000F1038"/>
    <w:rsid w:val="000F17C3"/>
    <w:rsid w:val="000F2739"/>
    <w:rsid w:val="000F3467"/>
    <w:rsid w:val="001000B8"/>
    <w:rsid w:val="001008E8"/>
    <w:rsid w:val="00105E92"/>
    <w:rsid w:val="00107796"/>
    <w:rsid w:val="00110DFD"/>
    <w:rsid w:val="0011219F"/>
    <w:rsid w:val="00116CFB"/>
    <w:rsid w:val="001262A2"/>
    <w:rsid w:val="00126769"/>
    <w:rsid w:val="00127173"/>
    <w:rsid w:val="00140882"/>
    <w:rsid w:val="00141AB4"/>
    <w:rsid w:val="00142054"/>
    <w:rsid w:val="00142C7F"/>
    <w:rsid w:val="001450BC"/>
    <w:rsid w:val="00146E54"/>
    <w:rsid w:val="001554EA"/>
    <w:rsid w:val="001564D6"/>
    <w:rsid w:val="00160CA8"/>
    <w:rsid w:val="00166D50"/>
    <w:rsid w:val="0017185E"/>
    <w:rsid w:val="00174381"/>
    <w:rsid w:val="00174E79"/>
    <w:rsid w:val="00177CF5"/>
    <w:rsid w:val="001808A5"/>
    <w:rsid w:val="00181741"/>
    <w:rsid w:val="00181FCB"/>
    <w:rsid w:val="00190037"/>
    <w:rsid w:val="001900B5"/>
    <w:rsid w:val="00191417"/>
    <w:rsid w:val="00194A2A"/>
    <w:rsid w:val="001957FB"/>
    <w:rsid w:val="00195E22"/>
    <w:rsid w:val="001A1C62"/>
    <w:rsid w:val="001A337F"/>
    <w:rsid w:val="001A4027"/>
    <w:rsid w:val="001B465F"/>
    <w:rsid w:val="001B6CFA"/>
    <w:rsid w:val="001B7B73"/>
    <w:rsid w:val="001C14AC"/>
    <w:rsid w:val="001C1766"/>
    <w:rsid w:val="001D1641"/>
    <w:rsid w:val="001D31BD"/>
    <w:rsid w:val="001D4B91"/>
    <w:rsid w:val="001D5CBD"/>
    <w:rsid w:val="001E7FBC"/>
    <w:rsid w:val="001F74A8"/>
    <w:rsid w:val="002003A8"/>
    <w:rsid w:val="0020545C"/>
    <w:rsid w:val="002070F0"/>
    <w:rsid w:val="0020710B"/>
    <w:rsid w:val="002077FC"/>
    <w:rsid w:val="00212641"/>
    <w:rsid w:val="00212C8F"/>
    <w:rsid w:val="00213021"/>
    <w:rsid w:val="0021567C"/>
    <w:rsid w:val="00215A61"/>
    <w:rsid w:val="002258B2"/>
    <w:rsid w:val="002309A3"/>
    <w:rsid w:val="00233269"/>
    <w:rsid w:val="00235314"/>
    <w:rsid w:val="002379E8"/>
    <w:rsid w:val="00242F65"/>
    <w:rsid w:val="0024468A"/>
    <w:rsid w:val="00246687"/>
    <w:rsid w:val="00247539"/>
    <w:rsid w:val="00250BCC"/>
    <w:rsid w:val="00251A1B"/>
    <w:rsid w:val="00251FAF"/>
    <w:rsid w:val="00253570"/>
    <w:rsid w:val="002640EE"/>
    <w:rsid w:val="00265E2B"/>
    <w:rsid w:val="00271CFB"/>
    <w:rsid w:val="00276370"/>
    <w:rsid w:val="002804F2"/>
    <w:rsid w:val="00285194"/>
    <w:rsid w:val="0028521F"/>
    <w:rsid w:val="002858BB"/>
    <w:rsid w:val="00290AA0"/>
    <w:rsid w:val="002917AA"/>
    <w:rsid w:val="00291BAC"/>
    <w:rsid w:val="002953F2"/>
    <w:rsid w:val="00296A5A"/>
    <w:rsid w:val="00297CDF"/>
    <w:rsid w:val="002A0DD4"/>
    <w:rsid w:val="002A3053"/>
    <w:rsid w:val="002A3296"/>
    <w:rsid w:val="002A3CA7"/>
    <w:rsid w:val="002A5643"/>
    <w:rsid w:val="002A7A12"/>
    <w:rsid w:val="002A7C03"/>
    <w:rsid w:val="002B4072"/>
    <w:rsid w:val="002C0FCF"/>
    <w:rsid w:val="002C3606"/>
    <w:rsid w:val="002C5832"/>
    <w:rsid w:val="002C6B45"/>
    <w:rsid w:val="002D0EC7"/>
    <w:rsid w:val="002D29E7"/>
    <w:rsid w:val="002D4A7F"/>
    <w:rsid w:val="002E3B51"/>
    <w:rsid w:val="002E737E"/>
    <w:rsid w:val="002F0700"/>
    <w:rsid w:val="002F1A88"/>
    <w:rsid w:val="002F425D"/>
    <w:rsid w:val="002F477E"/>
    <w:rsid w:val="002F5AD9"/>
    <w:rsid w:val="002F60FF"/>
    <w:rsid w:val="00302213"/>
    <w:rsid w:val="003172A8"/>
    <w:rsid w:val="00317D4F"/>
    <w:rsid w:val="0032120F"/>
    <w:rsid w:val="0032123D"/>
    <w:rsid w:val="0032253F"/>
    <w:rsid w:val="00323043"/>
    <w:rsid w:val="003275FD"/>
    <w:rsid w:val="00330919"/>
    <w:rsid w:val="00331145"/>
    <w:rsid w:val="00331305"/>
    <w:rsid w:val="00335817"/>
    <w:rsid w:val="003367BA"/>
    <w:rsid w:val="00337C01"/>
    <w:rsid w:val="00352234"/>
    <w:rsid w:val="003527DE"/>
    <w:rsid w:val="00353343"/>
    <w:rsid w:val="00353D63"/>
    <w:rsid w:val="003557B3"/>
    <w:rsid w:val="003668BF"/>
    <w:rsid w:val="003670C7"/>
    <w:rsid w:val="00372161"/>
    <w:rsid w:val="00374D10"/>
    <w:rsid w:val="0037690C"/>
    <w:rsid w:val="0037711B"/>
    <w:rsid w:val="0038096D"/>
    <w:rsid w:val="003850CA"/>
    <w:rsid w:val="00385823"/>
    <w:rsid w:val="0038615F"/>
    <w:rsid w:val="00393141"/>
    <w:rsid w:val="003956D1"/>
    <w:rsid w:val="00396312"/>
    <w:rsid w:val="003A36F9"/>
    <w:rsid w:val="003A3F70"/>
    <w:rsid w:val="003A6A7A"/>
    <w:rsid w:val="003A754C"/>
    <w:rsid w:val="003A782C"/>
    <w:rsid w:val="003B0FB7"/>
    <w:rsid w:val="003B4553"/>
    <w:rsid w:val="003B5E3C"/>
    <w:rsid w:val="003B76EE"/>
    <w:rsid w:val="003C2688"/>
    <w:rsid w:val="003C3920"/>
    <w:rsid w:val="003C5F85"/>
    <w:rsid w:val="003D10FD"/>
    <w:rsid w:val="003D2725"/>
    <w:rsid w:val="003E1C4C"/>
    <w:rsid w:val="003F279E"/>
    <w:rsid w:val="003F2EB4"/>
    <w:rsid w:val="003F3CB3"/>
    <w:rsid w:val="00402D21"/>
    <w:rsid w:val="0040313C"/>
    <w:rsid w:val="00403D57"/>
    <w:rsid w:val="00404E6D"/>
    <w:rsid w:val="00406CA1"/>
    <w:rsid w:val="00413388"/>
    <w:rsid w:val="00420B7F"/>
    <w:rsid w:val="004222F6"/>
    <w:rsid w:val="004324B3"/>
    <w:rsid w:val="004342C1"/>
    <w:rsid w:val="00436C3B"/>
    <w:rsid w:val="00436C66"/>
    <w:rsid w:val="00441FEB"/>
    <w:rsid w:val="00442557"/>
    <w:rsid w:val="00446AA4"/>
    <w:rsid w:val="004500D0"/>
    <w:rsid w:val="00455EE8"/>
    <w:rsid w:val="00455F12"/>
    <w:rsid w:val="0045693D"/>
    <w:rsid w:val="00460CB7"/>
    <w:rsid w:val="00461D25"/>
    <w:rsid w:val="004622FC"/>
    <w:rsid w:val="00465F15"/>
    <w:rsid w:val="0047175D"/>
    <w:rsid w:val="00475479"/>
    <w:rsid w:val="004777E9"/>
    <w:rsid w:val="004779C5"/>
    <w:rsid w:val="00481623"/>
    <w:rsid w:val="004825CF"/>
    <w:rsid w:val="00490E8C"/>
    <w:rsid w:val="00493AFB"/>
    <w:rsid w:val="004962C2"/>
    <w:rsid w:val="00496BBF"/>
    <w:rsid w:val="00496D9C"/>
    <w:rsid w:val="004A0AC8"/>
    <w:rsid w:val="004A5664"/>
    <w:rsid w:val="004A759F"/>
    <w:rsid w:val="004B3C3F"/>
    <w:rsid w:val="004C02C2"/>
    <w:rsid w:val="004C127F"/>
    <w:rsid w:val="004C1A39"/>
    <w:rsid w:val="004C32CC"/>
    <w:rsid w:val="004D05F5"/>
    <w:rsid w:val="004D094E"/>
    <w:rsid w:val="004D0F47"/>
    <w:rsid w:val="004D10A6"/>
    <w:rsid w:val="004D5186"/>
    <w:rsid w:val="004D525F"/>
    <w:rsid w:val="004D7F58"/>
    <w:rsid w:val="004E77D0"/>
    <w:rsid w:val="004F18D6"/>
    <w:rsid w:val="004F2E9F"/>
    <w:rsid w:val="004F2F28"/>
    <w:rsid w:val="004F40BD"/>
    <w:rsid w:val="004F6D78"/>
    <w:rsid w:val="00502012"/>
    <w:rsid w:val="00507649"/>
    <w:rsid w:val="00510AA5"/>
    <w:rsid w:val="005113A2"/>
    <w:rsid w:val="005121B0"/>
    <w:rsid w:val="00513F64"/>
    <w:rsid w:val="00514041"/>
    <w:rsid w:val="00514A29"/>
    <w:rsid w:val="00524DD0"/>
    <w:rsid w:val="00525003"/>
    <w:rsid w:val="00530B7D"/>
    <w:rsid w:val="00531BAF"/>
    <w:rsid w:val="005404AD"/>
    <w:rsid w:val="005441A9"/>
    <w:rsid w:val="00552FDD"/>
    <w:rsid w:val="005603A3"/>
    <w:rsid w:val="00561976"/>
    <w:rsid w:val="00562320"/>
    <w:rsid w:val="00562676"/>
    <w:rsid w:val="005661A2"/>
    <w:rsid w:val="00567B39"/>
    <w:rsid w:val="00571806"/>
    <w:rsid w:val="00572299"/>
    <w:rsid w:val="00574D6E"/>
    <w:rsid w:val="00576A13"/>
    <w:rsid w:val="005836C8"/>
    <w:rsid w:val="005872BB"/>
    <w:rsid w:val="0058741E"/>
    <w:rsid w:val="005A4217"/>
    <w:rsid w:val="005A6BB9"/>
    <w:rsid w:val="005B0379"/>
    <w:rsid w:val="005B3E42"/>
    <w:rsid w:val="005B5D8C"/>
    <w:rsid w:val="005C0163"/>
    <w:rsid w:val="005C4678"/>
    <w:rsid w:val="005C5696"/>
    <w:rsid w:val="005D2E41"/>
    <w:rsid w:val="005D71E6"/>
    <w:rsid w:val="005E24FC"/>
    <w:rsid w:val="005E4129"/>
    <w:rsid w:val="005E61D7"/>
    <w:rsid w:val="005F202E"/>
    <w:rsid w:val="005F62F8"/>
    <w:rsid w:val="005F6763"/>
    <w:rsid w:val="00600ED8"/>
    <w:rsid w:val="00603385"/>
    <w:rsid w:val="00603A8B"/>
    <w:rsid w:val="00603B9B"/>
    <w:rsid w:val="00605932"/>
    <w:rsid w:val="00613B6A"/>
    <w:rsid w:val="00620737"/>
    <w:rsid w:val="00621FEE"/>
    <w:rsid w:val="0062223C"/>
    <w:rsid w:val="00624CF4"/>
    <w:rsid w:val="0062606D"/>
    <w:rsid w:val="00626FBA"/>
    <w:rsid w:val="00627AAF"/>
    <w:rsid w:val="00630190"/>
    <w:rsid w:val="00631A22"/>
    <w:rsid w:val="00632351"/>
    <w:rsid w:val="00633179"/>
    <w:rsid w:val="006336EE"/>
    <w:rsid w:val="00635525"/>
    <w:rsid w:val="00640643"/>
    <w:rsid w:val="006466C4"/>
    <w:rsid w:val="00646C1D"/>
    <w:rsid w:val="0064711E"/>
    <w:rsid w:val="006614FE"/>
    <w:rsid w:val="006626AB"/>
    <w:rsid w:val="006633EA"/>
    <w:rsid w:val="00665A81"/>
    <w:rsid w:val="00666A80"/>
    <w:rsid w:val="00666E14"/>
    <w:rsid w:val="00680039"/>
    <w:rsid w:val="00681823"/>
    <w:rsid w:val="00686E71"/>
    <w:rsid w:val="0069029E"/>
    <w:rsid w:val="00693C99"/>
    <w:rsid w:val="0069540C"/>
    <w:rsid w:val="0069691F"/>
    <w:rsid w:val="006A007F"/>
    <w:rsid w:val="006A0582"/>
    <w:rsid w:val="006B2EFF"/>
    <w:rsid w:val="006B3B53"/>
    <w:rsid w:val="006C487A"/>
    <w:rsid w:val="006C5538"/>
    <w:rsid w:val="006C701D"/>
    <w:rsid w:val="006C77B4"/>
    <w:rsid w:val="006D50B3"/>
    <w:rsid w:val="006D567D"/>
    <w:rsid w:val="006D5861"/>
    <w:rsid w:val="006D6545"/>
    <w:rsid w:val="006D672C"/>
    <w:rsid w:val="006D7810"/>
    <w:rsid w:val="006E3F4C"/>
    <w:rsid w:val="006E4D55"/>
    <w:rsid w:val="006F0548"/>
    <w:rsid w:val="006F119F"/>
    <w:rsid w:val="006F14FF"/>
    <w:rsid w:val="00702F82"/>
    <w:rsid w:val="00704756"/>
    <w:rsid w:val="00710500"/>
    <w:rsid w:val="00715649"/>
    <w:rsid w:val="007171D7"/>
    <w:rsid w:val="0072114C"/>
    <w:rsid w:val="0072238B"/>
    <w:rsid w:val="007239D1"/>
    <w:rsid w:val="00731722"/>
    <w:rsid w:val="00733E15"/>
    <w:rsid w:val="00737CC9"/>
    <w:rsid w:val="00741A8B"/>
    <w:rsid w:val="00741CF6"/>
    <w:rsid w:val="0074364E"/>
    <w:rsid w:val="007441F0"/>
    <w:rsid w:val="00744D72"/>
    <w:rsid w:val="00745695"/>
    <w:rsid w:val="00746BF5"/>
    <w:rsid w:val="00760EEC"/>
    <w:rsid w:val="00761429"/>
    <w:rsid w:val="0076269E"/>
    <w:rsid w:val="007636FD"/>
    <w:rsid w:val="007639A1"/>
    <w:rsid w:val="00767982"/>
    <w:rsid w:val="00770B53"/>
    <w:rsid w:val="00772389"/>
    <w:rsid w:val="0078098D"/>
    <w:rsid w:val="00780D44"/>
    <w:rsid w:val="00781334"/>
    <w:rsid w:val="00785BA7"/>
    <w:rsid w:val="0078672A"/>
    <w:rsid w:val="00787F08"/>
    <w:rsid w:val="007929BD"/>
    <w:rsid w:val="007929DD"/>
    <w:rsid w:val="0079345E"/>
    <w:rsid w:val="0079374E"/>
    <w:rsid w:val="0079744A"/>
    <w:rsid w:val="00797DDD"/>
    <w:rsid w:val="007A171E"/>
    <w:rsid w:val="007A1EA6"/>
    <w:rsid w:val="007A2040"/>
    <w:rsid w:val="007B0999"/>
    <w:rsid w:val="007B2F7F"/>
    <w:rsid w:val="007B4CB2"/>
    <w:rsid w:val="007B6D04"/>
    <w:rsid w:val="007C138C"/>
    <w:rsid w:val="007C79F8"/>
    <w:rsid w:val="007D4195"/>
    <w:rsid w:val="007D4537"/>
    <w:rsid w:val="007D5E5B"/>
    <w:rsid w:val="007D6D62"/>
    <w:rsid w:val="007D6E57"/>
    <w:rsid w:val="007E19E8"/>
    <w:rsid w:val="007E6655"/>
    <w:rsid w:val="007F13A4"/>
    <w:rsid w:val="007F173C"/>
    <w:rsid w:val="007F22AF"/>
    <w:rsid w:val="007F343C"/>
    <w:rsid w:val="007F43C8"/>
    <w:rsid w:val="008005AA"/>
    <w:rsid w:val="0080184F"/>
    <w:rsid w:val="008032FB"/>
    <w:rsid w:val="00805A84"/>
    <w:rsid w:val="008118A5"/>
    <w:rsid w:val="00821226"/>
    <w:rsid w:val="00827D85"/>
    <w:rsid w:val="00836FF0"/>
    <w:rsid w:val="00842EDC"/>
    <w:rsid w:val="008517FE"/>
    <w:rsid w:val="00855A6A"/>
    <w:rsid w:val="0086097A"/>
    <w:rsid w:val="0086570D"/>
    <w:rsid w:val="0086757B"/>
    <w:rsid w:val="00870BE2"/>
    <w:rsid w:val="00871394"/>
    <w:rsid w:val="00872F77"/>
    <w:rsid w:val="00875A97"/>
    <w:rsid w:val="00882B67"/>
    <w:rsid w:val="00884D4D"/>
    <w:rsid w:val="008A39C2"/>
    <w:rsid w:val="008A58FA"/>
    <w:rsid w:val="008B180F"/>
    <w:rsid w:val="008B1A3F"/>
    <w:rsid w:val="008B2079"/>
    <w:rsid w:val="008B33E4"/>
    <w:rsid w:val="008B3497"/>
    <w:rsid w:val="008C0783"/>
    <w:rsid w:val="008C07E7"/>
    <w:rsid w:val="008C3F9B"/>
    <w:rsid w:val="008C59A0"/>
    <w:rsid w:val="008C6E75"/>
    <w:rsid w:val="008C7015"/>
    <w:rsid w:val="008C7423"/>
    <w:rsid w:val="008D1C29"/>
    <w:rsid w:val="008D2233"/>
    <w:rsid w:val="008D64A2"/>
    <w:rsid w:val="008E0295"/>
    <w:rsid w:val="008E27C9"/>
    <w:rsid w:val="008F1054"/>
    <w:rsid w:val="008F355C"/>
    <w:rsid w:val="008F6A6B"/>
    <w:rsid w:val="0090173D"/>
    <w:rsid w:val="00906988"/>
    <w:rsid w:val="009069F8"/>
    <w:rsid w:val="009073D4"/>
    <w:rsid w:val="00916072"/>
    <w:rsid w:val="009218EC"/>
    <w:rsid w:val="00927B48"/>
    <w:rsid w:val="00932A13"/>
    <w:rsid w:val="00933848"/>
    <w:rsid w:val="00934E82"/>
    <w:rsid w:val="0093677E"/>
    <w:rsid w:val="009416CC"/>
    <w:rsid w:val="00943B63"/>
    <w:rsid w:val="009476A6"/>
    <w:rsid w:val="0095328B"/>
    <w:rsid w:val="0095397D"/>
    <w:rsid w:val="00955F72"/>
    <w:rsid w:val="0097759A"/>
    <w:rsid w:val="0098069F"/>
    <w:rsid w:val="009826F2"/>
    <w:rsid w:val="00986072"/>
    <w:rsid w:val="0098657C"/>
    <w:rsid w:val="00987C0C"/>
    <w:rsid w:val="00992E8A"/>
    <w:rsid w:val="00993F0C"/>
    <w:rsid w:val="009A5AF2"/>
    <w:rsid w:val="009A7981"/>
    <w:rsid w:val="009A7DB9"/>
    <w:rsid w:val="009B45AF"/>
    <w:rsid w:val="009B7BFD"/>
    <w:rsid w:val="009C003E"/>
    <w:rsid w:val="009C1976"/>
    <w:rsid w:val="009C1D2C"/>
    <w:rsid w:val="009C36FC"/>
    <w:rsid w:val="009C38CF"/>
    <w:rsid w:val="009C56BA"/>
    <w:rsid w:val="009E234F"/>
    <w:rsid w:val="009E6327"/>
    <w:rsid w:val="009F25D6"/>
    <w:rsid w:val="009F567E"/>
    <w:rsid w:val="009F66CF"/>
    <w:rsid w:val="009F6F75"/>
    <w:rsid w:val="00A01E84"/>
    <w:rsid w:val="00A03583"/>
    <w:rsid w:val="00A046EF"/>
    <w:rsid w:val="00A07AFB"/>
    <w:rsid w:val="00A100D2"/>
    <w:rsid w:val="00A10562"/>
    <w:rsid w:val="00A12E0F"/>
    <w:rsid w:val="00A12FC8"/>
    <w:rsid w:val="00A21050"/>
    <w:rsid w:val="00A23580"/>
    <w:rsid w:val="00A238E8"/>
    <w:rsid w:val="00A2604C"/>
    <w:rsid w:val="00A27598"/>
    <w:rsid w:val="00A432FD"/>
    <w:rsid w:val="00A541E2"/>
    <w:rsid w:val="00A56D63"/>
    <w:rsid w:val="00A57292"/>
    <w:rsid w:val="00A604E9"/>
    <w:rsid w:val="00A60663"/>
    <w:rsid w:val="00A60837"/>
    <w:rsid w:val="00A60C15"/>
    <w:rsid w:val="00A6401C"/>
    <w:rsid w:val="00A6414F"/>
    <w:rsid w:val="00A6424A"/>
    <w:rsid w:val="00A6435F"/>
    <w:rsid w:val="00A646E3"/>
    <w:rsid w:val="00A75D14"/>
    <w:rsid w:val="00A838DA"/>
    <w:rsid w:val="00A8396A"/>
    <w:rsid w:val="00A84039"/>
    <w:rsid w:val="00A86EB3"/>
    <w:rsid w:val="00A930D4"/>
    <w:rsid w:val="00AA3338"/>
    <w:rsid w:val="00AA3BA7"/>
    <w:rsid w:val="00AA3E1F"/>
    <w:rsid w:val="00AA7872"/>
    <w:rsid w:val="00AB04A3"/>
    <w:rsid w:val="00AB1D3D"/>
    <w:rsid w:val="00AB29D1"/>
    <w:rsid w:val="00AB379A"/>
    <w:rsid w:val="00AB390F"/>
    <w:rsid w:val="00AB3C40"/>
    <w:rsid w:val="00AB4CD3"/>
    <w:rsid w:val="00AC035F"/>
    <w:rsid w:val="00AC371E"/>
    <w:rsid w:val="00AC3E27"/>
    <w:rsid w:val="00AC4C91"/>
    <w:rsid w:val="00AD020E"/>
    <w:rsid w:val="00AD3BD2"/>
    <w:rsid w:val="00AD7470"/>
    <w:rsid w:val="00AE0FE6"/>
    <w:rsid w:val="00AE121E"/>
    <w:rsid w:val="00AE3441"/>
    <w:rsid w:val="00AE3F3F"/>
    <w:rsid w:val="00AE6B51"/>
    <w:rsid w:val="00AE77C8"/>
    <w:rsid w:val="00AF0519"/>
    <w:rsid w:val="00AF30D5"/>
    <w:rsid w:val="00AF3A52"/>
    <w:rsid w:val="00AF3BFC"/>
    <w:rsid w:val="00AF521A"/>
    <w:rsid w:val="00AF7EE7"/>
    <w:rsid w:val="00B03716"/>
    <w:rsid w:val="00B03B5E"/>
    <w:rsid w:val="00B05DBC"/>
    <w:rsid w:val="00B20A5A"/>
    <w:rsid w:val="00B22675"/>
    <w:rsid w:val="00B227E7"/>
    <w:rsid w:val="00B3042C"/>
    <w:rsid w:val="00B313FB"/>
    <w:rsid w:val="00B35414"/>
    <w:rsid w:val="00B37F07"/>
    <w:rsid w:val="00B438C9"/>
    <w:rsid w:val="00B47F78"/>
    <w:rsid w:val="00B53932"/>
    <w:rsid w:val="00B53DAF"/>
    <w:rsid w:val="00B55DC6"/>
    <w:rsid w:val="00B613A4"/>
    <w:rsid w:val="00B6495F"/>
    <w:rsid w:val="00B71E7D"/>
    <w:rsid w:val="00B777DB"/>
    <w:rsid w:val="00B779A9"/>
    <w:rsid w:val="00B77D56"/>
    <w:rsid w:val="00B84100"/>
    <w:rsid w:val="00B8590A"/>
    <w:rsid w:val="00B85B6A"/>
    <w:rsid w:val="00B865A3"/>
    <w:rsid w:val="00B86B91"/>
    <w:rsid w:val="00B86CB8"/>
    <w:rsid w:val="00B90552"/>
    <w:rsid w:val="00BA1075"/>
    <w:rsid w:val="00BA7B50"/>
    <w:rsid w:val="00BB69AC"/>
    <w:rsid w:val="00BB7767"/>
    <w:rsid w:val="00BC01DB"/>
    <w:rsid w:val="00BC47E8"/>
    <w:rsid w:val="00BD19BC"/>
    <w:rsid w:val="00BD2394"/>
    <w:rsid w:val="00BD2AAC"/>
    <w:rsid w:val="00BD4833"/>
    <w:rsid w:val="00BE0338"/>
    <w:rsid w:val="00BE0F36"/>
    <w:rsid w:val="00BE6137"/>
    <w:rsid w:val="00BF2FA2"/>
    <w:rsid w:val="00C02CDC"/>
    <w:rsid w:val="00C03517"/>
    <w:rsid w:val="00C039C0"/>
    <w:rsid w:val="00C0463F"/>
    <w:rsid w:val="00C0592F"/>
    <w:rsid w:val="00C05999"/>
    <w:rsid w:val="00C15235"/>
    <w:rsid w:val="00C165DC"/>
    <w:rsid w:val="00C22BF0"/>
    <w:rsid w:val="00C230A8"/>
    <w:rsid w:val="00C2498E"/>
    <w:rsid w:val="00C2654B"/>
    <w:rsid w:val="00C32CA3"/>
    <w:rsid w:val="00C34B28"/>
    <w:rsid w:val="00C42566"/>
    <w:rsid w:val="00C42906"/>
    <w:rsid w:val="00C436CD"/>
    <w:rsid w:val="00C4523E"/>
    <w:rsid w:val="00C45400"/>
    <w:rsid w:val="00C53AF2"/>
    <w:rsid w:val="00C573DD"/>
    <w:rsid w:val="00C57634"/>
    <w:rsid w:val="00C60F6C"/>
    <w:rsid w:val="00C71F15"/>
    <w:rsid w:val="00C7262A"/>
    <w:rsid w:val="00C75024"/>
    <w:rsid w:val="00C75E3E"/>
    <w:rsid w:val="00C82269"/>
    <w:rsid w:val="00C8488A"/>
    <w:rsid w:val="00C93D0C"/>
    <w:rsid w:val="00C97C86"/>
    <w:rsid w:val="00CA0394"/>
    <w:rsid w:val="00CA0EA6"/>
    <w:rsid w:val="00CA2231"/>
    <w:rsid w:val="00CA7683"/>
    <w:rsid w:val="00CA7E5D"/>
    <w:rsid w:val="00CB18BF"/>
    <w:rsid w:val="00CB3156"/>
    <w:rsid w:val="00CB3F3E"/>
    <w:rsid w:val="00CC2D38"/>
    <w:rsid w:val="00CC3AFF"/>
    <w:rsid w:val="00CC4035"/>
    <w:rsid w:val="00CC6559"/>
    <w:rsid w:val="00CC689F"/>
    <w:rsid w:val="00CC6ED0"/>
    <w:rsid w:val="00CD07CB"/>
    <w:rsid w:val="00CD59CF"/>
    <w:rsid w:val="00CD60FC"/>
    <w:rsid w:val="00CE338D"/>
    <w:rsid w:val="00CE36A2"/>
    <w:rsid w:val="00CE4E26"/>
    <w:rsid w:val="00CE560F"/>
    <w:rsid w:val="00CE73CC"/>
    <w:rsid w:val="00CE78F7"/>
    <w:rsid w:val="00CF4FDD"/>
    <w:rsid w:val="00CF5C6B"/>
    <w:rsid w:val="00D01506"/>
    <w:rsid w:val="00D0371D"/>
    <w:rsid w:val="00D042F0"/>
    <w:rsid w:val="00D056E5"/>
    <w:rsid w:val="00D1064B"/>
    <w:rsid w:val="00D13190"/>
    <w:rsid w:val="00D1577B"/>
    <w:rsid w:val="00D16572"/>
    <w:rsid w:val="00D20AC3"/>
    <w:rsid w:val="00D22192"/>
    <w:rsid w:val="00D24E70"/>
    <w:rsid w:val="00D3180A"/>
    <w:rsid w:val="00D31F16"/>
    <w:rsid w:val="00D344BD"/>
    <w:rsid w:val="00D360F7"/>
    <w:rsid w:val="00D3695A"/>
    <w:rsid w:val="00D429AA"/>
    <w:rsid w:val="00D43D4B"/>
    <w:rsid w:val="00D45428"/>
    <w:rsid w:val="00D51989"/>
    <w:rsid w:val="00D5660B"/>
    <w:rsid w:val="00D56B82"/>
    <w:rsid w:val="00D61801"/>
    <w:rsid w:val="00D72805"/>
    <w:rsid w:val="00D7299D"/>
    <w:rsid w:val="00D73E9C"/>
    <w:rsid w:val="00D76FA8"/>
    <w:rsid w:val="00D771B1"/>
    <w:rsid w:val="00D81815"/>
    <w:rsid w:val="00D83947"/>
    <w:rsid w:val="00D853F1"/>
    <w:rsid w:val="00D945BE"/>
    <w:rsid w:val="00D97ADB"/>
    <w:rsid w:val="00DA2420"/>
    <w:rsid w:val="00DA334F"/>
    <w:rsid w:val="00DA6942"/>
    <w:rsid w:val="00DA6F1F"/>
    <w:rsid w:val="00DA7511"/>
    <w:rsid w:val="00DA7A11"/>
    <w:rsid w:val="00DB4F43"/>
    <w:rsid w:val="00DB718F"/>
    <w:rsid w:val="00DB7458"/>
    <w:rsid w:val="00DC17B3"/>
    <w:rsid w:val="00DC68B4"/>
    <w:rsid w:val="00DC6CB2"/>
    <w:rsid w:val="00DC721E"/>
    <w:rsid w:val="00DD0EAB"/>
    <w:rsid w:val="00DD182D"/>
    <w:rsid w:val="00DD31C0"/>
    <w:rsid w:val="00DD7D6C"/>
    <w:rsid w:val="00DE0184"/>
    <w:rsid w:val="00DE1D40"/>
    <w:rsid w:val="00DE3279"/>
    <w:rsid w:val="00DF008C"/>
    <w:rsid w:val="00DF31EE"/>
    <w:rsid w:val="00DF6A52"/>
    <w:rsid w:val="00E0054A"/>
    <w:rsid w:val="00E01C38"/>
    <w:rsid w:val="00E0455C"/>
    <w:rsid w:val="00E04925"/>
    <w:rsid w:val="00E108FB"/>
    <w:rsid w:val="00E11549"/>
    <w:rsid w:val="00E11CB0"/>
    <w:rsid w:val="00E218D1"/>
    <w:rsid w:val="00E22E03"/>
    <w:rsid w:val="00E3095B"/>
    <w:rsid w:val="00E31B6F"/>
    <w:rsid w:val="00E3656F"/>
    <w:rsid w:val="00E44845"/>
    <w:rsid w:val="00E461D0"/>
    <w:rsid w:val="00E502DF"/>
    <w:rsid w:val="00E5333B"/>
    <w:rsid w:val="00E6012F"/>
    <w:rsid w:val="00E60B29"/>
    <w:rsid w:val="00E60CEF"/>
    <w:rsid w:val="00E70397"/>
    <w:rsid w:val="00E732EA"/>
    <w:rsid w:val="00E74106"/>
    <w:rsid w:val="00E806CA"/>
    <w:rsid w:val="00E80842"/>
    <w:rsid w:val="00E82F77"/>
    <w:rsid w:val="00E90E28"/>
    <w:rsid w:val="00E91492"/>
    <w:rsid w:val="00E95B00"/>
    <w:rsid w:val="00EA299F"/>
    <w:rsid w:val="00EA36AE"/>
    <w:rsid w:val="00EA395A"/>
    <w:rsid w:val="00EA75FB"/>
    <w:rsid w:val="00EB2A64"/>
    <w:rsid w:val="00EB38A8"/>
    <w:rsid w:val="00EB550D"/>
    <w:rsid w:val="00EB65F2"/>
    <w:rsid w:val="00EC003D"/>
    <w:rsid w:val="00EC4456"/>
    <w:rsid w:val="00EC5EAA"/>
    <w:rsid w:val="00EC695F"/>
    <w:rsid w:val="00EC73C3"/>
    <w:rsid w:val="00ED3CF0"/>
    <w:rsid w:val="00ED746F"/>
    <w:rsid w:val="00EE5DC6"/>
    <w:rsid w:val="00EE6DD6"/>
    <w:rsid w:val="00EE6EFE"/>
    <w:rsid w:val="00EF020C"/>
    <w:rsid w:val="00EF5836"/>
    <w:rsid w:val="00EF6A29"/>
    <w:rsid w:val="00EF6B1F"/>
    <w:rsid w:val="00F00129"/>
    <w:rsid w:val="00F10025"/>
    <w:rsid w:val="00F1265D"/>
    <w:rsid w:val="00F13524"/>
    <w:rsid w:val="00F1496D"/>
    <w:rsid w:val="00F21CB6"/>
    <w:rsid w:val="00F21F68"/>
    <w:rsid w:val="00F336B1"/>
    <w:rsid w:val="00F34D3A"/>
    <w:rsid w:val="00F34FE3"/>
    <w:rsid w:val="00F352E7"/>
    <w:rsid w:val="00F36F82"/>
    <w:rsid w:val="00F428C8"/>
    <w:rsid w:val="00F45DDF"/>
    <w:rsid w:val="00F5202F"/>
    <w:rsid w:val="00F528C7"/>
    <w:rsid w:val="00F52A66"/>
    <w:rsid w:val="00F52BA6"/>
    <w:rsid w:val="00F66BE1"/>
    <w:rsid w:val="00F66F1D"/>
    <w:rsid w:val="00F71896"/>
    <w:rsid w:val="00F72048"/>
    <w:rsid w:val="00F720D7"/>
    <w:rsid w:val="00F72226"/>
    <w:rsid w:val="00F7655F"/>
    <w:rsid w:val="00F76AD6"/>
    <w:rsid w:val="00F83494"/>
    <w:rsid w:val="00F85240"/>
    <w:rsid w:val="00F8578F"/>
    <w:rsid w:val="00F86A4C"/>
    <w:rsid w:val="00F91946"/>
    <w:rsid w:val="00F91CC9"/>
    <w:rsid w:val="00F92114"/>
    <w:rsid w:val="00F94177"/>
    <w:rsid w:val="00F941CA"/>
    <w:rsid w:val="00F94618"/>
    <w:rsid w:val="00F964D4"/>
    <w:rsid w:val="00F97612"/>
    <w:rsid w:val="00FA25AB"/>
    <w:rsid w:val="00FA2F4B"/>
    <w:rsid w:val="00FA5D2B"/>
    <w:rsid w:val="00FB1C51"/>
    <w:rsid w:val="00FB3F7A"/>
    <w:rsid w:val="00FB51C9"/>
    <w:rsid w:val="00FC497B"/>
    <w:rsid w:val="00FD3627"/>
    <w:rsid w:val="00FD5650"/>
    <w:rsid w:val="00FE4A16"/>
    <w:rsid w:val="00FE6423"/>
    <w:rsid w:val="00FE7DF3"/>
    <w:rsid w:val="00FF248B"/>
    <w:rsid w:val="00FF31FC"/>
    <w:rsid w:val="00FF5F6B"/>
    <w:rsid w:val="00FF6EB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E5775"/>
  <w15:docId w15:val="{FAC45D62-C24D-479B-9C00-D976F5CB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48"/>
    <w:pPr>
      <w:spacing w:after="160" w:line="259" w:lineRule="auto"/>
    </w:pPr>
    <w:rPr>
      <w:sz w:val="22"/>
      <w:szCs w:val="22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ED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ED0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16CFB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16CFB"/>
    <w:rPr>
      <w:sz w:val="22"/>
      <w:szCs w:val="22"/>
      <w:lang w:val="sq-AL" w:eastAsia="en-US"/>
    </w:rPr>
  </w:style>
  <w:style w:type="paragraph" w:styleId="Footer">
    <w:name w:val="footer"/>
    <w:basedOn w:val="Normal"/>
    <w:link w:val="FooterChar"/>
    <w:uiPriority w:val="99"/>
    <w:unhideWhenUsed/>
    <w:rsid w:val="00116CFB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116CFB"/>
    <w:rPr>
      <w:sz w:val="22"/>
      <w:szCs w:val="22"/>
      <w:lang w:val="sq-AL" w:eastAsia="en-US"/>
    </w:rPr>
  </w:style>
  <w:style w:type="character" w:styleId="CommentReference">
    <w:name w:val="annotation reference"/>
    <w:uiPriority w:val="99"/>
    <w:semiHidden/>
    <w:unhideWhenUsed/>
    <w:rsid w:val="0033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1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1145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1145"/>
    <w:rPr>
      <w:b/>
      <w:bCs/>
      <w:lang w:val="sq-AL"/>
    </w:rPr>
  </w:style>
  <w:style w:type="paragraph" w:customStyle="1" w:styleId="NeniNr">
    <w:name w:val="Neni_Nr"/>
    <w:next w:val="Normal"/>
    <w:rsid w:val="00630190"/>
    <w:pPr>
      <w:keepNext/>
      <w:widowControl w:val="0"/>
      <w:jc w:val="center"/>
    </w:pPr>
    <w:rPr>
      <w:rFonts w:ascii="CG Times" w:eastAsia="Times New Roman" w:hAnsi="CG Times" w:cs="Times New Roman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B0999"/>
    <w:pPr>
      <w:ind w:left="720"/>
      <w:contextualSpacing/>
    </w:pPr>
  </w:style>
  <w:style w:type="paragraph" w:styleId="Revision">
    <w:name w:val="Revision"/>
    <w:hidden/>
    <w:uiPriority w:val="99"/>
    <w:semiHidden/>
    <w:rsid w:val="00C4523E"/>
    <w:rPr>
      <w:sz w:val="22"/>
      <w:szCs w:val="22"/>
      <w:lang w:val="sq-AL" w:eastAsia="en-US"/>
    </w:rPr>
  </w:style>
  <w:style w:type="character" w:styleId="Hyperlink">
    <w:name w:val="Hyperlink"/>
    <w:basedOn w:val="DefaultParagraphFont"/>
    <w:uiPriority w:val="99"/>
    <w:unhideWhenUsed/>
    <w:rsid w:val="007B4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BF04-F8E9-4887-9687-406EABBA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3541</Words>
  <Characters>20189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Yllka Banushi</dc:creator>
  <cp:keywords/>
  <dc:description/>
  <cp:lastModifiedBy>Emirjana Dimo</cp:lastModifiedBy>
  <cp:revision>2</cp:revision>
  <cp:lastPrinted>2018-12-05T12:23:00Z</cp:lastPrinted>
  <dcterms:created xsi:type="dcterms:W3CDTF">2019-03-11T15:26:00Z</dcterms:created>
  <dcterms:modified xsi:type="dcterms:W3CDTF">2019-03-11T15:26:00Z</dcterms:modified>
</cp:coreProperties>
</file>